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eastAsia="zh-CN"/>
        </w:rPr>
        <w:t>附件：</w:t>
      </w:r>
    </w:p>
    <w:p>
      <w:pPr>
        <w:pStyle w:val="8"/>
        <w:keepNext/>
        <w:keepLines/>
        <w:shd w:val="clear" w:color="auto" w:fil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四川省科学技术厅责任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清单</w:t>
      </w:r>
      <w:bookmarkEnd w:id="1"/>
    </w:p>
    <w:tbl>
      <w:tblPr>
        <w:tblStyle w:val="6"/>
        <w:tblW w:w="15840" w:type="dxa"/>
        <w:tblInd w:w="-9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495"/>
        <w:gridCol w:w="615"/>
        <w:gridCol w:w="1200"/>
        <w:gridCol w:w="1395"/>
        <w:gridCol w:w="1020"/>
        <w:gridCol w:w="4560"/>
        <w:gridCol w:w="1605"/>
        <w:gridCol w:w="3240"/>
        <w:gridCol w:w="856"/>
        <w:gridCol w:w="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53" w:hRule="exact"/>
        </w:trPr>
        <w:tc>
          <w:tcPr>
            <w:tcW w:w="495" w:type="dxa"/>
            <w:vMerge w:val="restart"/>
            <w:shd w:val="clear" w:color="auto" w:fill="FFFFFF"/>
            <w:vAlign w:val="center"/>
          </w:tcPr>
          <w:p>
            <w:pPr>
              <w:pStyle w:val="9"/>
              <w:shd w:val="clear" w:color="auto" w:fill="auto"/>
              <w:spacing w:line="240" w:lineRule="auto"/>
              <w:ind w:firstLine="0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21"/>
                <w:szCs w:val="21"/>
              </w:rPr>
              <w:t>序</w:t>
            </w:r>
          </w:p>
          <w:p>
            <w:pPr>
              <w:pStyle w:val="9"/>
              <w:shd w:val="clear" w:color="auto" w:fill="auto"/>
              <w:spacing w:line="240" w:lineRule="auto"/>
              <w:ind w:firstLine="0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21"/>
                <w:szCs w:val="21"/>
              </w:rPr>
              <w:t>号</w:t>
            </w:r>
          </w:p>
        </w:tc>
        <w:tc>
          <w:tcPr>
            <w:tcW w:w="3210" w:type="dxa"/>
            <w:gridSpan w:val="3"/>
            <w:shd w:val="clear" w:color="auto" w:fill="FFFFFF"/>
            <w:vAlign w:val="center"/>
          </w:tcPr>
          <w:p>
            <w:pPr>
              <w:pStyle w:val="9"/>
              <w:shd w:val="clear" w:color="auto" w:fill="auto"/>
              <w:spacing w:line="240" w:lineRule="auto"/>
              <w:ind w:firstLine="0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21"/>
                <w:szCs w:val="21"/>
              </w:rPr>
              <w:t>权力清单</w:t>
            </w:r>
          </w:p>
        </w:tc>
        <w:tc>
          <w:tcPr>
            <w:tcW w:w="11281" w:type="dxa"/>
            <w:gridSpan w:val="5"/>
            <w:shd w:val="clear" w:color="auto" w:fill="FFFFFF"/>
            <w:vAlign w:val="center"/>
          </w:tcPr>
          <w:p>
            <w:pPr>
              <w:pStyle w:val="9"/>
              <w:shd w:val="clear" w:color="auto" w:fill="auto"/>
              <w:spacing w:line="240" w:lineRule="auto"/>
              <w:ind w:firstLine="0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21"/>
                <w:szCs w:val="21"/>
              </w:rPr>
              <w:t>责任清单</w:t>
            </w:r>
          </w:p>
        </w:tc>
        <w:tc>
          <w:tcPr>
            <w:tcW w:w="854" w:type="dxa"/>
            <w:vMerge w:val="restart"/>
            <w:shd w:val="clear" w:color="auto" w:fill="FFFFFF"/>
            <w:vAlign w:val="center"/>
          </w:tcPr>
          <w:p>
            <w:pPr>
              <w:pStyle w:val="9"/>
              <w:shd w:val="clear" w:color="auto" w:fill="auto"/>
              <w:spacing w:line="240" w:lineRule="auto"/>
              <w:ind w:firstLine="210" w:firstLineChars="100"/>
              <w:jc w:val="left"/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38" w:hRule="exact"/>
        </w:trPr>
        <w:tc>
          <w:tcPr>
            <w:tcW w:w="49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615" w:type="dxa"/>
            <w:shd w:val="clear" w:color="auto" w:fill="FFFFFF"/>
          </w:tcPr>
          <w:p>
            <w:pPr>
              <w:pStyle w:val="9"/>
              <w:shd w:val="clear" w:color="auto" w:fill="auto"/>
              <w:spacing w:line="302" w:lineRule="exact"/>
              <w:ind w:firstLine="0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21"/>
                <w:szCs w:val="21"/>
              </w:rPr>
              <w:t>权力 类型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pStyle w:val="9"/>
              <w:shd w:val="clear" w:color="auto" w:fill="auto"/>
              <w:spacing w:line="240" w:lineRule="auto"/>
              <w:ind w:firstLine="0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21"/>
                <w:szCs w:val="21"/>
              </w:rPr>
              <w:t>权力名称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pStyle w:val="9"/>
              <w:shd w:val="clear" w:color="auto" w:fill="auto"/>
              <w:spacing w:line="240" w:lineRule="auto"/>
              <w:ind w:firstLine="0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21"/>
                <w:szCs w:val="21"/>
              </w:rPr>
              <w:t>设定依据</w:t>
            </w:r>
          </w:p>
        </w:tc>
        <w:tc>
          <w:tcPr>
            <w:tcW w:w="1020" w:type="dxa"/>
            <w:shd w:val="clear" w:color="auto" w:fill="FFFFFF"/>
          </w:tcPr>
          <w:p>
            <w:pPr>
              <w:pStyle w:val="9"/>
              <w:shd w:val="clear" w:color="auto" w:fill="auto"/>
              <w:spacing w:line="302" w:lineRule="exact"/>
              <w:ind w:firstLine="0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21"/>
                <w:szCs w:val="21"/>
              </w:rPr>
              <w:t>责任</w:t>
            </w:r>
          </w:p>
          <w:p>
            <w:pPr>
              <w:pStyle w:val="9"/>
              <w:shd w:val="clear" w:color="auto" w:fill="auto"/>
              <w:spacing w:line="302" w:lineRule="exact"/>
              <w:ind w:firstLine="0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21"/>
                <w:szCs w:val="21"/>
              </w:rPr>
              <w:t>主体</w:t>
            </w:r>
          </w:p>
        </w:tc>
        <w:tc>
          <w:tcPr>
            <w:tcW w:w="4560" w:type="dxa"/>
            <w:shd w:val="clear" w:color="auto" w:fill="FFFFFF"/>
            <w:vAlign w:val="center"/>
          </w:tcPr>
          <w:p>
            <w:pPr>
              <w:pStyle w:val="9"/>
              <w:shd w:val="clear" w:color="auto" w:fill="auto"/>
              <w:spacing w:line="240" w:lineRule="auto"/>
              <w:ind w:firstLine="0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21"/>
                <w:szCs w:val="21"/>
              </w:rPr>
              <w:t>责任事项</w:t>
            </w:r>
          </w:p>
        </w:tc>
        <w:tc>
          <w:tcPr>
            <w:tcW w:w="1605" w:type="dxa"/>
            <w:shd w:val="clear" w:color="auto" w:fill="FFFFFF"/>
            <w:vAlign w:val="center"/>
          </w:tcPr>
          <w:p>
            <w:pPr>
              <w:pStyle w:val="9"/>
              <w:shd w:val="clear" w:color="auto" w:fill="auto"/>
              <w:spacing w:line="240" w:lineRule="auto"/>
              <w:ind w:firstLine="0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21"/>
                <w:szCs w:val="21"/>
              </w:rPr>
              <w:t>问责依据</w:t>
            </w:r>
          </w:p>
        </w:tc>
        <w:tc>
          <w:tcPr>
            <w:tcW w:w="3240" w:type="dxa"/>
            <w:shd w:val="clear" w:color="auto" w:fill="FFFFFF"/>
            <w:vAlign w:val="center"/>
          </w:tcPr>
          <w:p>
            <w:pPr>
              <w:pStyle w:val="9"/>
              <w:shd w:val="clear" w:color="auto" w:fill="auto"/>
              <w:spacing w:line="298" w:lineRule="exact"/>
              <w:ind w:firstLine="0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21"/>
                <w:szCs w:val="21"/>
              </w:rPr>
              <w:t>追责情形</w:t>
            </w:r>
          </w:p>
        </w:tc>
        <w:tc>
          <w:tcPr>
            <w:tcW w:w="856" w:type="dxa"/>
            <w:shd w:val="clear" w:color="auto" w:fill="FFFFFF"/>
            <w:vAlign w:val="center"/>
          </w:tcPr>
          <w:p>
            <w:pPr>
              <w:pStyle w:val="9"/>
              <w:shd w:val="clear" w:color="auto" w:fill="auto"/>
              <w:spacing w:line="240" w:lineRule="auto"/>
              <w:ind w:firstLine="0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21"/>
                <w:szCs w:val="21"/>
              </w:rPr>
              <w:t>监督</w:t>
            </w:r>
          </w:p>
          <w:p>
            <w:pPr>
              <w:pStyle w:val="9"/>
              <w:shd w:val="clear" w:color="auto" w:fill="auto"/>
              <w:spacing w:line="240" w:lineRule="auto"/>
              <w:ind w:firstLine="0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21"/>
                <w:szCs w:val="21"/>
              </w:rPr>
              <w:t>方式</w:t>
            </w:r>
          </w:p>
        </w:tc>
        <w:tc>
          <w:tcPr>
            <w:tcW w:w="854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37" w:hRule="exact"/>
        </w:trPr>
        <w:tc>
          <w:tcPr>
            <w:tcW w:w="4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</w:rPr>
            </w:pPr>
            <w:bookmarkStart w:id="0" w:name="OLE_LINK1" w:colFirst="1" w:colLast="4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许可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实验动物生产和使用许可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zh-CN"/>
              </w:rPr>
            </w:pPr>
            <w:r>
              <w:rPr>
                <w:rFonts w:hint="default" w:eastAsia="方正仿宋简体" w:cs="Times New Roman"/>
                <w:color w:val="auto"/>
                <w:kern w:val="0"/>
                <w:sz w:val="21"/>
                <w:szCs w:val="21"/>
                <w:lang w:bidi="zh-CN"/>
              </w:rPr>
              <w:t>1.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zh-CN"/>
              </w:rPr>
              <w:t>《实验动物质量管理办法》第九条、第十二条、第十三条、第十四条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zh-CN"/>
              </w:rPr>
            </w:pPr>
            <w:r>
              <w:rPr>
                <w:rFonts w:hint="default" w:eastAsia="方正仿宋简体" w:cs="Times New Roman"/>
                <w:color w:val="auto"/>
                <w:sz w:val="21"/>
                <w:szCs w:val="21"/>
                <w:lang w:val="en-US"/>
              </w:rPr>
              <w:t>2.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zh-CN"/>
              </w:rPr>
              <w:t>《实验动物管理条例》第六</w:t>
            </w:r>
            <w:r>
              <w:rPr>
                <w:rFonts w:hint="eastAsia" w:eastAsia="方正仿宋简体" w:cs="Times New Roman"/>
                <w:color w:val="auto"/>
                <w:kern w:val="0"/>
                <w:sz w:val="21"/>
                <w:szCs w:val="21"/>
                <w:lang w:bidi="zh-CN"/>
              </w:rPr>
              <w:t>条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资源配置与管理处</w:t>
            </w:r>
          </w:p>
        </w:tc>
        <w:tc>
          <w:tcPr>
            <w:tcW w:w="456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1.受理责任：一次性告知补正材料，依法受理或不予受理（不予受理应当告知理由）。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2.审查责任：组织专家组对申请单位的申请材料及实际情况进行审查和现场验收，出具专家组验收意见。发现行政许可事项直接关系他人重大利益的，应当告知该利害关系人。申请人、利害关系人有权进行陈述和申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3.决定责任：在规定期限内，对符合条件的，作出准予许可的决定；对不符合条件的，作出不予许可的决定并说明理由。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4.事后监督责任：建立实施监督检查的运行机制和管理制度，开展定期和不定期检查，依法采取相关处置措施。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5.其他责任：法律法规规章文件应履行的其他责任。</w:t>
            </w:r>
          </w:p>
        </w:tc>
        <w:tc>
          <w:tcPr>
            <w:tcW w:w="160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eastAsia="方正仿宋简体" w:cs="Times New Roman"/>
                <w:color w:val="auto"/>
                <w:kern w:val="0"/>
                <w:sz w:val="21"/>
                <w:szCs w:val="21"/>
                <w:lang w:val="en-US" w:bidi="zh-CN"/>
              </w:rPr>
              <w:t>1.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《中华人民共和国行政许可法》第七十二条、七十三条、七十四条、七十七条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zh-CN"/>
              </w:rPr>
            </w:pPr>
            <w:r>
              <w:rPr>
                <w:rFonts w:hint="default" w:eastAsia="方正仿宋简体" w:cs="Times New Roman"/>
                <w:color w:val="auto"/>
                <w:sz w:val="21"/>
                <w:szCs w:val="21"/>
                <w:lang w:val="en-US"/>
              </w:rPr>
              <w:t>2.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《四川省行政执法监督条例》第四十四</w:t>
            </w:r>
            <w:r>
              <w:rPr>
                <w:rFonts w:hint="eastAsia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条</w:t>
            </w:r>
          </w:p>
        </w:tc>
        <w:tc>
          <w:tcPr>
            <w:tcW w:w="32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追责情形：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《中华人民共和国行政许可法》第七十二条</w:t>
            </w:r>
            <w:r>
              <w:rPr>
                <w:rFonts w:hint="eastAsia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，《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中华人民共和国行政机关公务员处分条例》第二十一条以及其他依法应当追究的情形。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zh-CN"/>
              </w:rPr>
              <w:t>免责情形：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《中华人民共和国行政机关公务员处分条例》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zh-CN"/>
              </w:rPr>
              <w:t>第十三条、第十四条、第十五条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以及其他依法应当</w:t>
            </w:r>
            <w:r>
              <w:rPr>
                <w:rFonts w:hint="eastAsia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免责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的情形。</w:t>
            </w:r>
          </w:p>
          <w:p>
            <w:pPr>
              <w:pStyle w:val="2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85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监督电话：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bidi="zh-CN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28-86669179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8366" w:hRule="exact"/>
        </w:trPr>
        <w:tc>
          <w:tcPr>
            <w:tcW w:w="4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处罚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对在科技成果转化和科技奖励活动中弄虚作假，侵占他人的科技成果，骗取奖励和荣誉称号的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zh-CN"/>
              </w:rPr>
              <w:t>行政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处罚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eastAsia="方正仿宋简体" w:cs="Times New Roman"/>
                <w:color w:val="auto"/>
                <w:kern w:val="0"/>
                <w:sz w:val="21"/>
                <w:szCs w:val="21"/>
                <w:lang w:bidi="zh-CN"/>
              </w:rPr>
            </w:pPr>
            <w:r>
              <w:rPr>
                <w:rFonts w:hint="eastAsia" w:eastAsia="方正仿宋简体" w:cs="Times New Roman"/>
                <w:color w:val="auto"/>
                <w:kern w:val="0"/>
                <w:sz w:val="21"/>
                <w:szCs w:val="21"/>
                <w:lang w:val="en-US" w:bidi="zh-CN"/>
              </w:rPr>
              <w:t>1.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zh-CN"/>
              </w:rPr>
              <w:t>《中华人民共和国促进科技成果转化法》第四十七条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zh-CN"/>
              </w:rPr>
            </w:pPr>
            <w:r>
              <w:rPr>
                <w:rFonts w:hint="eastAsia" w:eastAsia="方正仿宋简体" w:cs="Times New Roman"/>
                <w:color w:val="auto"/>
                <w:kern w:val="0"/>
                <w:sz w:val="21"/>
                <w:szCs w:val="21"/>
                <w:lang w:val="en-US" w:bidi="zh-CN"/>
              </w:rPr>
              <w:t>2.</w:t>
            </w:r>
            <w:r>
              <w:rPr>
                <w:rFonts w:hint="eastAsia" w:eastAsia="方正仿宋简体" w:cs="Times New Roman"/>
                <w:color w:val="auto"/>
                <w:kern w:val="0"/>
                <w:sz w:val="21"/>
                <w:szCs w:val="21"/>
                <w:lang w:bidi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四川省促进科技成果转化条例》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zh-CN"/>
              </w:rPr>
              <w:t>第二十八</w:t>
            </w:r>
            <w:r>
              <w:rPr>
                <w:rFonts w:hint="eastAsia" w:eastAsia="方正仿宋简体" w:cs="Times New Roman"/>
                <w:color w:val="auto"/>
                <w:kern w:val="0"/>
                <w:sz w:val="21"/>
                <w:szCs w:val="21"/>
                <w:lang w:bidi="zh-CN"/>
              </w:rPr>
              <w:t>条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成果转化与区域创新处、科技奖励与科普处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456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1.立案责任：发现涉嫌在科技成果转化和科技奖励活动中弄虚作假，侵占他人的科技成果，骗取奖励和荣誉称号的，予以审查，决定是否立案。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2.调查责任：对立案的案件及时组织调查取证，与当事人有直接利害关系的应当回避。执法人员不得少于两人，询问或者检查应当制作笔录，允许当事人陈述和辩解。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 xml:space="preserve">3.审查责任：对案件违法事实、证据、调查取证程序、法律适用、处罚种类和幅度、当事人陈述和申辩进行审查，提出处理意见。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4.告知责任：作出行政处罚前，应制作《行政处罚告知书》 送达当事人，告知其作出行政处罚决定的事实、理由及依据，并告知当事人依法享有的权利。符合听证规定的，制作并送达《行政处罚听证告知书》。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5.决定责任：作出处罚决定，制作《行政处罚决定书》，并载明行政处罚告知、当事人陈述申辩或者听证情况等内容。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6.送达责任：按照法律法规规定的方式和时限，将《行政处罚决定书》送达当事人。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7.执行责任：依照生效的行政处罚决定执行。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8.其他责任：法律法规规章文件规定应履行的其他责任。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>
            <w:pPr>
              <w:snapToGrid w:val="0"/>
              <w:rPr>
                <w:rFonts w:hint="default"/>
                <w:lang w:val="zh-CN"/>
              </w:rPr>
            </w:pPr>
            <w:r>
              <w:rPr>
                <w:rFonts w:hint="eastAsia" w:eastAsia="方正仿宋简体" w:cs="Times New Roman"/>
                <w:color w:val="auto"/>
                <w:kern w:val="0"/>
                <w:sz w:val="21"/>
                <w:szCs w:val="21"/>
                <w:lang w:val="en-US" w:bidi="zh-CN"/>
              </w:rPr>
              <w:t>1.</w:t>
            </w:r>
            <w:r>
              <w:rPr>
                <w:rFonts w:hint="eastAsia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《中华人民共和国行政处罚法》第七十六条、第七十七条、第七十八条、第七十九条、第八十条、第八十一条、第八十二条、第八十三条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zh-CN"/>
              </w:rPr>
            </w:pPr>
            <w:r>
              <w:rPr>
                <w:rFonts w:hint="eastAsia" w:eastAsia="方正仿宋简体" w:cs="Times New Roman"/>
                <w:color w:val="auto"/>
                <w:kern w:val="0"/>
                <w:sz w:val="21"/>
                <w:szCs w:val="21"/>
                <w:lang w:val="en-US" w:bidi="zh-CN"/>
              </w:rPr>
              <w:t>2.</w:t>
            </w:r>
            <w:r>
              <w:rPr>
                <w:rFonts w:hint="eastAsia" w:eastAsia="方正仿宋简体" w:cs="Times New Roman"/>
                <w:color w:val="auto"/>
                <w:kern w:val="0"/>
                <w:sz w:val="21"/>
                <w:szCs w:val="21"/>
                <w:lang w:bidi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四川省行政执法监督条例》第四十四</w:t>
            </w:r>
            <w:r>
              <w:rPr>
                <w:rFonts w:hint="eastAsia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条</w:t>
            </w:r>
          </w:p>
        </w:tc>
        <w:tc>
          <w:tcPr>
            <w:tcW w:w="32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追责情形：</w:t>
            </w:r>
          </w:p>
          <w:p>
            <w:pPr>
              <w:snapToGrid w:val="0"/>
              <w:rPr>
                <w:rFonts w:hint="default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《中华人民共和国行政处罚法》第七十六条</w:t>
            </w:r>
            <w:r>
              <w:rPr>
                <w:rFonts w:hint="eastAsia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，《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中华人民共和国行政机关公务员处分条例》第二十一条</w:t>
            </w:r>
            <w:r>
              <w:rPr>
                <w:rFonts w:hint="eastAsia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以及其他依法应当追究的情形。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免责情形：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《中华人民共和国行政机关公务员处分条例》第十三条、第十四条、第十五条以及其他依法应当</w:t>
            </w:r>
            <w:r>
              <w:rPr>
                <w:rFonts w:hint="eastAsia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免责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的情形。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</w:p>
          <w:p>
            <w:pPr>
              <w:pStyle w:val="2"/>
              <w:rPr>
                <w:rFonts w:hint="default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85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监督电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zh-CN"/>
              </w:rPr>
              <w:t>话：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bidi="zh-CN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28-86669179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8431" w:hRule="exact"/>
        </w:trPr>
        <w:tc>
          <w:tcPr>
            <w:tcW w:w="4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处罚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bidi="zh-CN"/>
              </w:rPr>
            </w:pPr>
            <w:r>
              <w:rPr>
                <w:rFonts w:hint="eastAsia" w:eastAsia="方正仿宋简体"/>
                <w:color w:val="auto"/>
                <w:kern w:val="0"/>
                <w:sz w:val="21"/>
                <w:szCs w:val="21"/>
                <w:lang w:bidi="zh-CN"/>
              </w:rPr>
              <w:t>对科技服务机构及其从业人员，在科技成果转化活动中，故意提供虚假的信息、 实验结果或者评估意见等欺骗当事人，或者与当事人一方串通欺骗另一方当事人的行政处罚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zh-CN"/>
              </w:rPr>
            </w:pPr>
            <w:r>
              <w:rPr>
                <w:rFonts w:hint="eastAsia" w:eastAsia="方正仿宋简体" w:cs="Times New Roman"/>
                <w:color w:val="auto"/>
                <w:kern w:val="0"/>
                <w:sz w:val="21"/>
                <w:szCs w:val="21"/>
                <w:lang w:val="en-US" w:bidi="zh-CN"/>
              </w:rPr>
              <w:t>1.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bidi="zh-CN"/>
              </w:rPr>
              <w:t>《中华人民共和国促进科技成果转化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zh-CN"/>
              </w:rPr>
              <w:t>法》第四十八条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zh-CN"/>
              </w:rPr>
            </w:pPr>
            <w:r>
              <w:rPr>
                <w:rFonts w:hint="eastAsia" w:eastAsia="方正仿宋简体" w:cs="Times New Roman"/>
                <w:color w:val="auto"/>
                <w:kern w:val="0"/>
                <w:sz w:val="21"/>
                <w:szCs w:val="21"/>
                <w:lang w:val="en-US" w:bidi="zh-CN"/>
              </w:rPr>
              <w:t>2.</w:t>
            </w:r>
            <w:r>
              <w:rPr>
                <w:rFonts w:hint="eastAsia" w:eastAsia="方正仿宋简体" w:cs="Times New Roman"/>
                <w:color w:val="auto"/>
                <w:kern w:val="0"/>
                <w:sz w:val="21"/>
                <w:szCs w:val="21"/>
                <w:lang w:bidi="zh-CN"/>
              </w:rPr>
              <w:t>《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zh-CN"/>
              </w:rPr>
              <w:t>四川省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bidi="zh-CN"/>
              </w:rPr>
              <w:t>促进科技成果转化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zh-CN"/>
              </w:rPr>
              <w:t>条例》第三十一</w:t>
            </w:r>
            <w:r>
              <w:rPr>
                <w:rFonts w:hint="eastAsia" w:eastAsia="方正仿宋简体" w:cs="Times New Roman"/>
                <w:color w:val="auto"/>
                <w:kern w:val="0"/>
                <w:sz w:val="21"/>
                <w:szCs w:val="21"/>
                <w:lang w:bidi="zh-CN"/>
              </w:rPr>
              <w:t>条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成果转化与区域创新处</w:t>
            </w:r>
          </w:p>
        </w:tc>
        <w:tc>
          <w:tcPr>
            <w:tcW w:w="456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1.立案责任：发现科技服务机构及其从业人员故意提供虚假的信息、实验结果或者评估意见等欺骗当事人，或者与当事人一方串通欺骗另一方当事人的，予以审查，决定是否立案。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2.调查责任：对立案的案件及时组织调查取证，与当事人有直接利害关系的应当回避。执法人员不得少于两人，询问或者检查应当制作笔录，允许当事人陈述和辩解。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3.审查责任：对案件违法事实、证据、调查取证程序、法律使用、处罚种类和幅度、当事人陈述和申辩进行审查，提出处理意见。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4.告知责任：作出行政处罚前，应制作《行政处罚告知书》送达当事人，告知其作出行政处罚决定的事实、理由及依据，并告知当事人依法享有的权利。符合听证规定的，制作并送达《行政处罚听证告知书》。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5.决定责任：作出处罚决定，制作《行政处罚决定书》，并载明行政处罚告知、当事人陈述申辩或者听证情况等内容。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6.送达责任：按照法律法规规定的方式和时限，将《行政处罚决定书》送达当事人。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7.执行责任：依照生效的行政处罚决定执行。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8.其他责任：法律法规规章文件规定应履行的其他责任。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>
            <w:pPr>
              <w:snapToGrid w:val="0"/>
              <w:rPr>
                <w:rFonts w:hint="default"/>
                <w:lang w:val="zh-CN"/>
              </w:rPr>
            </w:pPr>
            <w:r>
              <w:rPr>
                <w:rFonts w:hint="eastAsia" w:eastAsia="方正仿宋简体" w:cs="Times New Roman"/>
                <w:color w:val="auto"/>
                <w:kern w:val="0"/>
                <w:sz w:val="21"/>
                <w:szCs w:val="21"/>
                <w:lang w:val="en-US" w:bidi="zh-CN"/>
              </w:rPr>
              <w:t>1.</w:t>
            </w:r>
            <w:r>
              <w:rPr>
                <w:rFonts w:hint="eastAsia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《中华人民共和国行政处罚法》第七十六条、第七十七条、第七十八条、第七十九条、第八十条、第八十一条、第八十二条、第八十三条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zh-CN"/>
              </w:rPr>
            </w:pPr>
            <w:r>
              <w:rPr>
                <w:rFonts w:hint="eastAsia" w:eastAsia="方正仿宋简体" w:cs="Times New Roman"/>
                <w:color w:val="auto"/>
                <w:kern w:val="0"/>
                <w:sz w:val="21"/>
                <w:szCs w:val="21"/>
                <w:lang w:val="en-US" w:bidi="zh-CN"/>
              </w:rPr>
              <w:t>2.</w:t>
            </w:r>
            <w:r>
              <w:rPr>
                <w:rFonts w:hint="eastAsia" w:eastAsia="方正仿宋简体" w:cs="Times New Roman"/>
                <w:color w:val="auto"/>
                <w:kern w:val="0"/>
                <w:sz w:val="21"/>
                <w:szCs w:val="21"/>
                <w:lang w:bidi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四川省行政执法监督条例》第四十四</w:t>
            </w:r>
            <w:r>
              <w:rPr>
                <w:rFonts w:hint="eastAsia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条</w:t>
            </w:r>
          </w:p>
        </w:tc>
        <w:tc>
          <w:tcPr>
            <w:tcW w:w="32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追责情形：</w:t>
            </w:r>
          </w:p>
          <w:p>
            <w:pPr>
              <w:snapToGrid w:val="0"/>
              <w:rPr>
                <w:rFonts w:hint="default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《中华人民共和国行政处罚法》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zh-CN"/>
              </w:rPr>
              <w:t>第七十六条</w:t>
            </w:r>
            <w:r>
              <w:rPr>
                <w:rFonts w:hint="eastAsia" w:eastAsia="方正仿宋简体" w:cs="Times New Roman"/>
                <w:color w:val="auto"/>
                <w:kern w:val="0"/>
                <w:sz w:val="21"/>
                <w:szCs w:val="21"/>
                <w:lang w:bidi="zh-CN"/>
              </w:rPr>
              <w:t>，《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中华人民共和国行政机关公务员处分条例》第二十一条</w:t>
            </w:r>
            <w:r>
              <w:rPr>
                <w:rFonts w:hint="eastAsia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以及其他依法应当追究的情形。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免责情形：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《中华人民共和国行政机关公务员处分条例》第十三条、第十四条、第十五条以及其他依法应当</w:t>
            </w:r>
            <w:r>
              <w:rPr>
                <w:rFonts w:hint="eastAsia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免责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的情形。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85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监督电话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zh-CN"/>
              </w:rPr>
              <w:t>：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bidi="zh-CN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28-86669179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8216" w:hRule="exact"/>
        </w:trPr>
        <w:tc>
          <w:tcPr>
            <w:tcW w:w="4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处罚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对违反实验动物管理规定的单位的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zh-CN"/>
              </w:rPr>
              <w:t>行政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处罚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实验动物管理条例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zh-CN"/>
              </w:rPr>
              <w:t>》第五条第二款、第三十一条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资源配置与管理处</w:t>
            </w:r>
          </w:p>
        </w:tc>
        <w:tc>
          <w:tcPr>
            <w:tcW w:w="456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" w:bidi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 xml:space="preserve">立案责任：发现涉嫌违反《实验动物管理条例》规定的，予以审查，决定是否立案。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" w:bidi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 xml:space="preserve">调查责任：对立案的案件及时组织调查取证，与当事人有直接利害关系的应当回避。执法人员不得少于两人，询问或者检查应当制作笔录，允许当事人陈述和辩解。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" w:bidi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审查责任：对案件违法事实、证据、调查取证程序、法律适用、处罚种 类和幅度、当事人陈述和申辩进行审查，提出处理意见。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" w:bidi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 xml:space="preserve">告知责任：作出行政处罚前，应制作《行政处罚告知书》送达当事人，告知其作出行政处罚决定的事实、理由及依据，并告知当事人依法享有的权利。符合听证规定的，制作并送达《行政处罚听证告知书》。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 xml:space="preserve">5.决定责任：作出处罚决定，制作《行政处罚决定书》，并载明行政处罚告知、当事人陈述申辩或者听证情况等内容。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6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" w:bidi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送达责任：按照法律法规规定的方式和时限，将《行政处罚决定书》送达当事人。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7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" w:bidi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执行责任：依照生效的行政处罚决定执行。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8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" w:bidi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其他责任：法律法规规章文件规定应履行的其他责任。</w:t>
            </w:r>
          </w:p>
        </w:tc>
        <w:tc>
          <w:tcPr>
            <w:tcW w:w="1605" w:type="dxa"/>
            <w:shd w:val="clear" w:color="auto" w:fill="FFFFFF"/>
            <w:vAlign w:val="center"/>
          </w:tcPr>
          <w:p>
            <w:pPr>
              <w:snapToGrid w:val="0"/>
              <w:rPr>
                <w:rFonts w:hint="default"/>
                <w:lang w:val="zh-CN"/>
              </w:rPr>
            </w:pPr>
            <w:r>
              <w:rPr>
                <w:rFonts w:hint="eastAsia" w:eastAsia="方正仿宋简体" w:cs="Times New Roman"/>
                <w:color w:val="auto"/>
                <w:kern w:val="0"/>
                <w:sz w:val="21"/>
                <w:szCs w:val="21"/>
                <w:lang w:val="en-US" w:bidi="zh-CN"/>
              </w:rPr>
              <w:t>1.</w:t>
            </w:r>
            <w:r>
              <w:rPr>
                <w:rFonts w:hint="eastAsia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《中华人民共和国行政处罚法》第七十六条、第七十七条、第七十八条、第七十九条、第八十条、第八十一条、第八十二条、第八十三条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eastAsia="方正仿宋简体" w:cs="Times New Roman"/>
                <w:color w:val="auto"/>
                <w:kern w:val="0"/>
                <w:sz w:val="21"/>
                <w:szCs w:val="21"/>
                <w:lang w:val="en-US" w:bidi="zh-CN"/>
              </w:rPr>
              <w:t>2.</w:t>
            </w:r>
            <w:r>
              <w:rPr>
                <w:rFonts w:hint="eastAsia" w:eastAsia="方正仿宋简体" w:cs="Times New Roman"/>
                <w:color w:val="auto"/>
                <w:kern w:val="0"/>
                <w:sz w:val="21"/>
                <w:szCs w:val="21"/>
                <w:lang w:bidi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四川省行政执法监督条例》第四十四条</w:t>
            </w:r>
          </w:p>
        </w:tc>
        <w:tc>
          <w:tcPr>
            <w:tcW w:w="32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追责情形：</w:t>
            </w:r>
          </w:p>
          <w:p>
            <w:pPr>
              <w:snapToGrid w:val="0"/>
              <w:rPr>
                <w:rFonts w:hint="default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《中华人民共和国行政处罚法》第七十六条</w:t>
            </w:r>
            <w:r>
              <w:rPr>
                <w:rFonts w:hint="eastAsia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，《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中华人民共和国行政机关公务员处分条例》第二十一条</w:t>
            </w:r>
            <w:r>
              <w:rPr>
                <w:rFonts w:hint="eastAsia" w:eastAsia="方正仿宋简体" w:cs="Times New Roman"/>
                <w:color w:val="auto"/>
                <w:kern w:val="0"/>
                <w:sz w:val="21"/>
                <w:szCs w:val="21"/>
                <w:lang w:bidi="zh-CN"/>
              </w:rPr>
              <w:t>以及其他依法应当追究的情形。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免责情形：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《中华人民共和国行政机关公务员处分条例》第十三条、第十四条、第十五条以及其他依法应当</w:t>
            </w:r>
            <w:r>
              <w:rPr>
                <w:rFonts w:hint="eastAsia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免责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的情形。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85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监督电话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zh-CN"/>
              </w:rPr>
              <w:t>：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bidi="zh-CN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28-86669179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964" w:hRule="exact"/>
        </w:trPr>
        <w:tc>
          <w:tcPr>
            <w:tcW w:w="4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确认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技术合同认定登记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eastAsia="方正仿宋简体" w:cs="Times New Roman"/>
                <w:color w:val="auto"/>
                <w:kern w:val="0"/>
                <w:sz w:val="21"/>
                <w:szCs w:val="21"/>
                <w:lang w:val="en-US" w:bidi="zh-CN"/>
              </w:rPr>
              <w:t>1.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fldChar w:fldCharType="begin"/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instrText xml:space="preserve"> HYPERLINK "https://baike.so.com/doc/4826432-5043187.html" \t "/home/user/Documents\x/_blank" </w:instrTex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fldChar w:fldCharType="separate"/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技术合同认定登记管理办法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fldChar w:fldCharType="end"/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》（国科发政字〔20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bidi="zh-CN"/>
              </w:rPr>
              <w:t>00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〕063号）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zh-CN"/>
              </w:rPr>
              <w:t>第四条、第五条、第六条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zh-CN"/>
              </w:rPr>
            </w:pPr>
            <w:r>
              <w:rPr>
                <w:rFonts w:hint="eastAsia" w:eastAsia="方正仿宋简体" w:cs="Times New Roman"/>
                <w:color w:val="auto"/>
                <w:kern w:val="0"/>
                <w:sz w:val="21"/>
                <w:szCs w:val="21"/>
                <w:lang w:val="en-US" w:bidi="zh-CN"/>
              </w:rPr>
              <w:t>2.</w:t>
            </w:r>
            <w:r>
              <w:rPr>
                <w:rFonts w:hint="eastAsia" w:eastAsia="方正仿宋简体" w:cs="Times New Roman"/>
                <w:color w:val="auto"/>
                <w:kern w:val="0"/>
                <w:sz w:val="21"/>
                <w:szCs w:val="21"/>
                <w:lang w:bidi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四川省技术合同认定登记管理办法》（川科发成〔201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bidi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〕4号）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zh-CN"/>
              </w:rPr>
              <w:t>第一条、第四</w:t>
            </w:r>
            <w:r>
              <w:rPr>
                <w:rFonts w:hint="eastAsia" w:eastAsia="方正仿宋简体" w:cs="Times New Roman"/>
                <w:color w:val="auto"/>
                <w:kern w:val="0"/>
                <w:sz w:val="21"/>
                <w:szCs w:val="21"/>
                <w:lang w:bidi="zh-CN"/>
              </w:rPr>
              <w:t>条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成果转化与区域创新处</w:t>
            </w:r>
          </w:p>
        </w:tc>
        <w:tc>
          <w:tcPr>
            <w:tcW w:w="456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1.受理责任：按照公示应当提交的材料，依法受理，材料不全的应当一次性告之补正。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 xml:space="preserve">2.审查责任：对认定登记材料进行形式审查和技术性审查，对符合技术合同认定登记办法规定范围和条件的技术合同，在受理 30日内完成认定登记事项。对不符合技术合同认定登记范围和条件的告之并说明理由。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3.决定责任：按照技术合同认定登记管理办法相关规定予以认定登记。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4.送达责任：技术合同认定登记后，凭技术合同认定登记机构出具的登记证明，办理技术合同认定登记审核，并盖技术市场管理专用章。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" w:bidi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事后监管责任：技术合同管理，对认定登记并审核通过的技术合同，进入全国技术合同管理系统。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6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" w:bidi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其他责任：其他法律法规规章文件规定应履行的责任。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eastAsia="方正仿宋简体" w:cs="Times New Roman"/>
                <w:color w:val="auto"/>
                <w:kern w:val="0"/>
                <w:sz w:val="21"/>
                <w:szCs w:val="21"/>
                <w:lang w:val="en-US" w:bidi="zh-CN"/>
              </w:rPr>
              <w:t>1.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《中华人民共和国行政监察法》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zh-CN"/>
              </w:rPr>
              <w:t>第四十八条、第四十九条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eastAsia="方正仿宋简体" w:cs="Times New Roman"/>
                <w:color w:val="auto"/>
                <w:kern w:val="0"/>
                <w:sz w:val="21"/>
                <w:szCs w:val="21"/>
                <w:lang w:val="en-US" w:bidi="zh-CN"/>
              </w:rPr>
              <w:t>2.</w:t>
            </w:r>
            <w:r>
              <w:rPr>
                <w:rFonts w:hint="eastAsia" w:eastAsia="方正仿宋简体" w:cs="Times New Roman"/>
                <w:color w:val="auto"/>
                <w:kern w:val="0"/>
                <w:sz w:val="21"/>
                <w:szCs w:val="21"/>
                <w:lang w:bidi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四川省行政执法监督条例》第四十四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zh-CN"/>
              </w:rPr>
              <w:t>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eastAsia="方正仿宋简体" w:cs="Times New Roman"/>
                <w:color w:val="auto"/>
                <w:kern w:val="0"/>
                <w:sz w:val="21"/>
                <w:szCs w:val="21"/>
                <w:lang w:val="en-US" w:bidi="zh-CN"/>
              </w:rPr>
              <w:t>3.</w:t>
            </w:r>
            <w:r>
              <w:rPr>
                <w:rFonts w:hint="eastAsia" w:eastAsia="方正仿宋简体" w:cs="Times New Roman"/>
                <w:color w:val="auto"/>
                <w:kern w:val="0"/>
                <w:sz w:val="21"/>
                <w:szCs w:val="21"/>
                <w:lang w:bidi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fldChar w:fldCharType="begin"/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instrText xml:space="preserve"> HYPERLINK "https://baike.so.com/doc/4826432-5043187.html" \t "/home/user/Documents\\x/_blank" </w:instrTex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fldChar w:fldCharType="separate"/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技术合同认定登记管理办法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fldChar w:fldCharType="end"/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》（国科发政字〔20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bidi="zh-CN"/>
              </w:rPr>
              <w:t>00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〕063号）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zh-CN"/>
              </w:rPr>
              <w:t>第二十三条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eastAsia="方正仿宋简体" w:cs="Times New Roman"/>
                <w:color w:val="auto"/>
                <w:kern w:val="0"/>
                <w:sz w:val="21"/>
                <w:szCs w:val="21"/>
                <w:lang w:val="en-US" w:bidi="zh-CN"/>
              </w:rPr>
              <w:t>4.</w:t>
            </w:r>
            <w:r>
              <w:rPr>
                <w:rFonts w:hint="eastAsia" w:eastAsia="方正仿宋简体" w:cs="Times New Roman"/>
                <w:color w:val="auto"/>
                <w:kern w:val="0"/>
                <w:sz w:val="21"/>
                <w:szCs w:val="21"/>
                <w:lang w:bidi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四川省技术合同认定登记管理办法》（川科发成〔201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bidi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〕4号）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zh-CN"/>
              </w:rPr>
              <w:t>第二十三</w:t>
            </w:r>
            <w:r>
              <w:rPr>
                <w:rFonts w:hint="eastAsia" w:eastAsia="方正仿宋简体" w:cs="Times New Roman"/>
                <w:color w:val="auto"/>
                <w:kern w:val="0"/>
                <w:sz w:val="21"/>
                <w:szCs w:val="21"/>
                <w:lang w:bidi="zh-CN"/>
              </w:rPr>
              <w:t>条</w:t>
            </w:r>
          </w:p>
        </w:tc>
        <w:tc>
          <w:tcPr>
            <w:tcW w:w="32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追责情形：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《四川省行政审批违法违纪行为责任追究办法》第五条、第六条、第七条、第九条以及其他依法应当追究的情形。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免责情形：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《中华人民共和国行政机关公务员处分条例》第十三条、第十四条、第十五条以及其他依法应当</w:t>
            </w:r>
            <w:r>
              <w:rPr>
                <w:rFonts w:hint="eastAsia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免责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的情形。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85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监督电话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zh-CN"/>
              </w:rPr>
              <w:t>：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bidi="zh-CN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28-86669179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494" w:hRule="exact"/>
        </w:trPr>
        <w:tc>
          <w:tcPr>
            <w:tcW w:w="4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奖励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eastAsia="方正仿宋简体"/>
                <w:color w:val="auto"/>
                <w:kern w:val="0"/>
                <w:sz w:val="21"/>
                <w:szCs w:val="21"/>
                <w:lang w:val="zh-CN" w:eastAsia="zh-CN" w:bidi="zh-CN"/>
              </w:rPr>
              <w:t>对科技创新和科技进步做出突出贡献的奖励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eastAsia="方正仿宋简体" w:cs="Times New Roman"/>
                <w:color w:val="auto"/>
                <w:kern w:val="0"/>
                <w:sz w:val="21"/>
                <w:szCs w:val="21"/>
                <w:lang w:val="en-US" w:bidi="zh-CN"/>
              </w:rPr>
              <w:t>1.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zh-CN"/>
              </w:rPr>
              <w:t>四川省科学技术奖励条例》第十一条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zh-CN"/>
              </w:rPr>
            </w:pPr>
            <w:r>
              <w:rPr>
                <w:rFonts w:hint="eastAsia" w:eastAsia="方正仿宋简体" w:cs="Times New Roman"/>
                <w:color w:val="auto"/>
                <w:kern w:val="0"/>
                <w:sz w:val="21"/>
                <w:szCs w:val="21"/>
                <w:highlight w:val="none"/>
                <w:lang w:val="en-US" w:bidi="zh-CN"/>
              </w:rPr>
              <w:t>2.</w:t>
            </w:r>
            <w:r>
              <w:rPr>
                <w:rFonts w:hint="eastAsia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四川省科学技术奖励办法》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zh-CN"/>
              </w:rPr>
              <w:t>第二条、第十一</w:t>
            </w:r>
            <w:r>
              <w:rPr>
                <w:rFonts w:hint="eastAsia" w:eastAsia="方正仿宋简体" w:cs="Times New Roman"/>
                <w:color w:val="auto"/>
                <w:kern w:val="0"/>
                <w:sz w:val="21"/>
                <w:szCs w:val="21"/>
                <w:lang w:bidi="zh-CN"/>
              </w:rPr>
              <w:t>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科技奖励与科普处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456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bidi="zh-CN"/>
              </w:rPr>
              <w:t>1.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制定方案责任：负责四川省科学技术奖评审的组织工作，负责制定四川省科学技术奖</w:t>
            </w:r>
            <w:r>
              <w:rPr>
                <w:rFonts w:hint="default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评审范围、评价指标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、评审规程等。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2.组织提名责任：组织省直相关部门、市（州）人民政府</w:t>
            </w:r>
            <w:r>
              <w:rPr>
                <w:rFonts w:hint="default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有关单位</w:t>
            </w:r>
            <w:r>
              <w:rPr>
                <w:rFonts w:hint="default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和机构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、科学技术专家提名四川省科学技术奖</w:t>
            </w:r>
            <w:r>
              <w:rPr>
                <w:rFonts w:hint="default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候选项目和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候选人；</w:t>
            </w:r>
            <w:r>
              <w:rPr>
                <w:rFonts w:hint="default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提名者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填写统一格式的</w:t>
            </w:r>
            <w:r>
              <w:rPr>
                <w:rFonts w:hint="default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提名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书，并提供客观、真实的评价材料。提名时，应当对</w:t>
            </w:r>
            <w:r>
              <w:rPr>
                <w:rFonts w:hint="default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提名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材料进行审查</w:t>
            </w:r>
            <w:r>
              <w:rPr>
                <w:rFonts w:hint="default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3.审核公示责任：对提名材料进行形式审查，</w:t>
            </w:r>
            <w:r>
              <w:rPr>
                <w:rFonts w:hint="default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通过形式审查的项目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向社会进行公示。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4.组织评审责任：对形式审查合格并经公</w:t>
            </w:r>
            <w:r>
              <w:rPr>
                <w:rFonts w:hint="default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示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无异议的提名</w:t>
            </w:r>
            <w:r>
              <w:rPr>
                <w:rFonts w:hint="default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项目，组织相关领域专家进行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初评</w:t>
            </w:r>
            <w:r>
              <w:rPr>
                <w:rFonts w:hint="default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（网络评审）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、专业</w:t>
            </w:r>
            <w:r>
              <w:rPr>
                <w:rFonts w:hint="default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（学科）评审、综合评审，并将综合评审形成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的</w:t>
            </w:r>
            <w:r>
              <w:rPr>
                <w:rFonts w:hint="default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拟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奖</w:t>
            </w:r>
            <w:r>
              <w:rPr>
                <w:rFonts w:hint="default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者和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奖励等级</w:t>
            </w:r>
            <w:r>
              <w:rPr>
                <w:rFonts w:hint="default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建议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向社会公示。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5.审议上报责任：提请省</w:t>
            </w:r>
            <w:r>
              <w:rPr>
                <w:rFonts w:hint="default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科技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奖励委员会对</w:t>
            </w:r>
            <w:r>
              <w:rPr>
                <w:rFonts w:hint="default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综合评审形成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的</w:t>
            </w:r>
            <w:r>
              <w:rPr>
                <w:rFonts w:hint="default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拟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奖</w:t>
            </w:r>
            <w:r>
              <w:rPr>
                <w:rFonts w:hint="default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者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和奖励等级</w:t>
            </w:r>
            <w:r>
              <w:rPr>
                <w:rFonts w:hint="default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建议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进行审议，并报请省政府批准。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6.协助表彰责任：承办省科技奖励大会，对获奖人选和项目进行表彰。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7.其他责任：法律法规规章文件规定应履行的其他责任。</w:t>
            </w:r>
          </w:p>
        </w:tc>
        <w:tc>
          <w:tcPr>
            <w:tcW w:w="160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eastAsia="方正仿宋简体" w:cs="Times New Roman"/>
                <w:color w:val="auto"/>
                <w:kern w:val="0"/>
                <w:sz w:val="21"/>
                <w:szCs w:val="21"/>
                <w:lang w:val="en-US" w:bidi="zh-CN"/>
              </w:rPr>
              <w:t>1.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《中华人民共和国行政监察法》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zh-CN"/>
              </w:rPr>
              <w:t>第四十八条、第四十九条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zh-CN"/>
              </w:rPr>
            </w:pPr>
            <w:r>
              <w:rPr>
                <w:rFonts w:hint="eastAsia" w:eastAsia="方正仿宋简体" w:cs="Times New Roman"/>
                <w:color w:val="auto"/>
                <w:kern w:val="0"/>
                <w:sz w:val="21"/>
                <w:szCs w:val="21"/>
                <w:lang w:val="en-US" w:bidi="zh-CN"/>
              </w:rPr>
              <w:t>2.</w:t>
            </w:r>
            <w:r>
              <w:rPr>
                <w:rFonts w:hint="eastAsia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四川省行政执法监督条例》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zh-CN"/>
              </w:rPr>
              <w:t>第四十四</w:t>
            </w:r>
            <w:r>
              <w:rPr>
                <w:rFonts w:hint="eastAsia" w:eastAsia="方正仿宋简体" w:cs="Times New Roman"/>
                <w:color w:val="auto"/>
                <w:kern w:val="0"/>
                <w:sz w:val="21"/>
                <w:szCs w:val="21"/>
                <w:lang w:bidi="zh-CN"/>
              </w:rPr>
              <w:t>条</w:t>
            </w:r>
          </w:p>
        </w:tc>
        <w:tc>
          <w:tcPr>
            <w:tcW w:w="32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zh-CN"/>
              </w:rPr>
              <w:t>追责情形：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《四川省行政审批违法违纪行为责任追究办法》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zh-CN"/>
              </w:rPr>
              <w:t>第五条、第六条、第七条、第九条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以及其他依法应当追究的情形。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免责情形：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《中华人民共和国行政机关公务员处分条例》第十三条、第十四条、第十五条以及其他依法应当</w:t>
            </w:r>
            <w:r>
              <w:rPr>
                <w:rFonts w:hint="eastAsia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免责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的情形。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zh-CN"/>
              </w:rPr>
            </w:pPr>
          </w:p>
        </w:tc>
        <w:tc>
          <w:tcPr>
            <w:tcW w:w="85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监督电话：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bidi="zh-CN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28-86669179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379" w:hRule="exact"/>
        </w:trPr>
        <w:tc>
          <w:tcPr>
            <w:tcW w:w="4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bidi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其他行政权力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省级科技企业孵化器备案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eastAsia="方正仿宋简体" w:cs="Times New Roman"/>
                <w:color w:val="auto"/>
                <w:kern w:val="0"/>
                <w:sz w:val="21"/>
                <w:szCs w:val="21"/>
                <w:lang w:val="en-US" w:bidi="zh-CN"/>
              </w:rPr>
              <w:t>1.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《中华人民共和国促进科技成果转化法》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zh-CN"/>
              </w:rPr>
              <w:t>第三十二条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zh-CN"/>
              </w:rPr>
            </w:pPr>
            <w:r>
              <w:rPr>
                <w:rFonts w:hint="eastAsia" w:eastAsia="方正仿宋简体" w:cs="Times New Roman"/>
                <w:color w:val="auto"/>
                <w:kern w:val="0"/>
                <w:sz w:val="21"/>
                <w:szCs w:val="21"/>
                <w:lang w:val="en-US" w:bidi="zh-CN"/>
              </w:rPr>
              <w:t>2.</w:t>
            </w:r>
            <w:r>
              <w:rPr>
                <w:rFonts w:hint="eastAsia" w:eastAsia="方正仿宋简体" w:cs="Times New Roman"/>
                <w:color w:val="auto"/>
                <w:kern w:val="0"/>
                <w:sz w:val="21"/>
                <w:szCs w:val="21"/>
                <w:lang w:bidi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四川省科技企业孵化器备案办法》（川科高〔2016〕18号）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zh-CN"/>
              </w:rPr>
              <w:t>第五条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高新技术处</w:t>
            </w:r>
          </w:p>
        </w:tc>
        <w:tc>
          <w:tcPr>
            <w:tcW w:w="456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1.制定方案责任：负责组织四川省科技企业孵化器备案，负责制定四川省科技企业孵化器备案通知。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2.受理责任：一次性告知补正材料，依法受理或不予受理（不予受理应当告知理由）。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3.评审责任：组织专家组对申请单位的申请材料进行评审和现场考察，出具专家组评审意见。发现该事项直接关系他人重大利益的，应当告知该利害关系人。申请人、利害关系人有权进行陈述和申辩。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4.审议上报责任：提请省科技厅办公会审议。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5.公示责任：经省科技厅办公会审议同意后，将评审结果向社会进行公示。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6.备案责任：对公示无异议的，发布备案结果通知。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7.其他责任：法律法规规章文件规定应履行的其他责任。</w:t>
            </w:r>
          </w:p>
        </w:tc>
        <w:tc>
          <w:tcPr>
            <w:tcW w:w="160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eastAsia="方正仿宋简体" w:cs="Times New Roman"/>
                <w:color w:val="auto"/>
                <w:kern w:val="0"/>
                <w:sz w:val="21"/>
                <w:szCs w:val="21"/>
                <w:lang w:val="en-US" w:bidi="zh-CN"/>
              </w:rPr>
              <w:t>1.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《中华人民共和国行政监察法》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zh-CN"/>
              </w:rPr>
              <w:t>第四十八条、第四十九条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zh-CN"/>
              </w:rPr>
            </w:pPr>
            <w:r>
              <w:rPr>
                <w:rFonts w:hint="eastAsia" w:eastAsia="方正仿宋简体" w:cs="Times New Roman"/>
                <w:color w:val="auto"/>
                <w:kern w:val="0"/>
                <w:sz w:val="21"/>
                <w:szCs w:val="21"/>
                <w:lang w:val="en-US" w:bidi="zh-CN"/>
              </w:rPr>
              <w:t>2.</w:t>
            </w:r>
            <w:r>
              <w:rPr>
                <w:rFonts w:hint="eastAsia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四川省行政执法监督条例》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zh-CN"/>
              </w:rPr>
              <w:t>第四十四</w:t>
            </w:r>
            <w:r>
              <w:rPr>
                <w:rFonts w:hint="eastAsia" w:eastAsia="方正仿宋简体" w:cs="Times New Roman"/>
                <w:color w:val="auto"/>
                <w:kern w:val="0"/>
                <w:sz w:val="21"/>
                <w:szCs w:val="21"/>
                <w:lang w:bidi="zh-CN"/>
              </w:rPr>
              <w:t>条</w:t>
            </w:r>
          </w:p>
        </w:tc>
        <w:tc>
          <w:tcPr>
            <w:tcW w:w="32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追责情形：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《四川省行政审批违法违纪行为责任追究办法》第五条、第六条、第七条、第九条以及其他依法应当追究的情形。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免责情形：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《中华人民共和国行政机关公务员处分条例》第十三条、第十四条、第十五条以及其他依法应当</w:t>
            </w:r>
            <w:r>
              <w:rPr>
                <w:rFonts w:hint="eastAsia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免责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的情形。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</w:p>
          <w:p>
            <w:pPr>
              <w:pStyle w:val="2"/>
              <w:rPr>
                <w:rFonts w:hint="default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85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监督电话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zh-CN"/>
              </w:rPr>
              <w:t>：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bidi="zh-CN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  <w:t>28-86669179</w:t>
            </w:r>
          </w:p>
        </w:tc>
        <w:tc>
          <w:tcPr>
            <w:tcW w:w="85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zh-CN" w:bidi="zh-CN"/>
              </w:rPr>
            </w:pPr>
          </w:p>
        </w:tc>
      </w:tr>
      <w:bookmarkEnd w:id="0"/>
    </w:tbl>
    <w:p>
      <w:pPr>
        <w:pStyle w:val="10"/>
        <w:shd w:val="clear" w:color="auto" w:fill="auto"/>
        <w:tabs>
          <w:tab w:val="left" w:pos="298"/>
        </w:tabs>
        <w:ind w:left="106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</w:rPr>
      </w:pPr>
    </w:p>
    <w:sectPr>
      <w:pgSz w:w="16838" w:h="11906" w:orient="landscape"/>
      <w:pgMar w:top="1797" w:right="1440" w:bottom="153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ngLiU">
    <w:panose1 w:val="02020309000000000000"/>
    <w:charset w:val="88"/>
    <w:family w:val="modern"/>
    <w:pitch w:val="default"/>
    <w:sig w:usb0="00000003" w:usb1="082E0000" w:usb2="00000016" w:usb3="00000000" w:csb0="001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方正黑体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580AD"/>
    <w:rsid w:val="77D580AD"/>
    <w:rsid w:val="D25F450C"/>
    <w:rsid w:val="FB37F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spacing w:after="0"/>
      <w:ind w:firstLine="420" w:firstLineChars="200"/>
    </w:pPr>
    <w:rPr>
      <w:rFonts w:ascii="Calibri" w:hAnsi="Calibri" w:eastAsia="宋体"/>
    </w:rPr>
  </w:style>
  <w:style w:type="paragraph" w:styleId="3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标题 #1"/>
    <w:basedOn w:val="1"/>
    <w:qFormat/>
    <w:uiPriority w:val="0"/>
    <w:pPr>
      <w:shd w:val="clear" w:color="auto" w:fill="FFFFFF"/>
      <w:spacing w:after="280"/>
      <w:jc w:val="center"/>
      <w:outlineLvl w:val="0"/>
    </w:pPr>
    <w:rPr>
      <w:rFonts w:ascii="MingLiU" w:hAnsi="MingLiU" w:eastAsia="MingLiU" w:cs="MingLiU"/>
      <w:kern w:val="0"/>
      <w:sz w:val="42"/>
      <w:szCs w:val="42"/>
      <w:lang w:val="zh-CN" w:bidi="zh-CN"/>
    </w:rPr>
  </w:style>
  <w:style w:type="paragraph" w:customStyle="1" w:styleId="9">
    <w:name w:val="其他"/>
    <w:basedOn w:val="1"/>
    <w:qFormat/>
    <w:uiPriority w:val="0"/>
    <w:pPr>
      <w:shd w:val="clear" w:color="auto" w:fill="FFFFFF"/>
      <w:spacing w:line="406" w:lineRule="auto"/>
      <w:ind w:firstLine="400"/>
      <w:jc w:val="left"/>
    </w:pPr>
    <w:rPr>
      <w:rFonts w:ascii="MingLiU" w:hAnsi="MingLiU" w:eastAsia="MingLiU" w:cs="MingLiU"/>
      <w:kern w:val="0"/>
      <w:sz w:val="30"/>
      <w:szCs w:val="30"/>
      <w:lang w:val="zh-CN" w:bidi="zh-CN"/>
    </w:rPr>
  </w:style>
  <w:style w:type="paragraph" w:customStyle="1" w:styleId="10">
    <w:name w:val="表格标题"/>
    <w:basedOn w:val="1"/>
    <w:qFormat/>
    <w:uiPriority w:val="0"/>
    <w:pPr>
      <w:shd w:val="clear" w:color="auto" w:fill="FFFFFF"/>
      <w:spacing w:after="60"/>
      <w:jc w:val="left"/>
    </w:pPr>
    <w:rPr>
      <w:rFonts w:ascii="MingLiU" w:hAnsi="MingLiU" w:eastAsia="MingLiU" w:cs="MingLiU"/>
      <w:kern w:val="0"/>
      <w:sz w:val="20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2022-02-10T07:30:00Z</dcterms:created>
  <dc:creator>user</dc:creator>
  <cp:lastModifiedBy>user</cp:lastModifiedBy>
  <dcterms:modified xsi:type="dcterms:W3CDTF">2022-02-10T17:27:40Z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