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16A15">
      <w:pPr>
        <w:pStyle w:val="18"/>
        <w:spacing w:before="0" w:beforeAutospacing="0" w:after="0" w:afterAutospacing="0" w:line="560" w:lineRule="exact"/>
        <w:ind w:firstLine="0"/>
        <w:jc w:val="center"/>
        <w:rPr>
          <w:rFonts w:hint="eastAsia" w:ascii="方正小标宋_GBK" w:hAnsi="方正小标宋_GBK" w:eastAsia="方正小标宋_GBK" w:cs="方正小标宋_GBK"/>
          <w:b/>
          <w:bCs/>
          <w:spacing w:val="16"/>
          <w:sz w:val="44"/>
          <w:szCs w:val="44"/>
        </w:rPr>
      </w:pPr>
      <w:r>
        <w:rPr>
          <w:rFonts w:hint="eastAsia" w:ascii="方正小标宋_GBK" w:hAnsi="方正小标宋_GBK" w:eastAsia="方正小标宋_GBK" w:cs="方正小标宋_GBK"/>
          <w:b/>
          <w:bCs/>
          <w:spacing w:val="16"/>
          <w:sz w:val="44"/>
          <w:szCs w:val="44"/>
        </w:rPr>
        <w:t>附件：四川省“成果找市场”揭榜挂帅2025年首批榜单</w:t>
      </w:r>
      <w:bookmarkStart w:id="0" w:name="_GoBack"/>
      <w:bookmarkEnd w:id="0"/>
      <w:r>
        <w:rPr>
          <w:rFonts w:hint="eastAsia" w:ascii="微软雅黑" w:hAnsi="微软雅黑" w:eastAsia="微软雅黑" w:cs="微软雅黑"/>
          <w:b/>
          <w:bCs/>
          <w:spacing w:val="16"/>
          <w:sz w:val="44"/>
          <w:szCs w:val="44"/>
        </w:rPr>
        <w:t>⑯</w:t>
      </w:r>
    </w:p>
    <w:p w14:paraId="518F9579">
      <w:pPr>
        <w:pStyle w:val="18"/>
        <w:spacing w:before="0" w:beforeAutospacing="0" w:after="0" w:afterAutospacing="0" w:line="560" w:lineRule="exact"/>
        <w:ind w:firstLine="0"/>
        <w:jc w:val="center"/>
        <w:rPr>
          <w:rFonts w:hint="eastAsia" w:ascii="方正小标宋_GBK" w:hAnsi="方正小标宋_GBK" w:eastAsia="方正小标宋_GBK" w:cs="方正小标宋_GBK"/>
          <w:b/>
          <w:bCs/>
          <w:spacing w:val="16"/>
          <w:sz w:val="44"/>
          <w:szCs w:val="44"/>
        </w:rPr>
      </w:pPr>
    </w:p>
    <w:tbl>
      <w:tblPr>
        <w:tblStyle w:val="11"/>
        <w:tblW w:w="9511" w:type="dxa"/>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7236"/>
      </w:tblGrid>
      <w:tr w14:paraId="4614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9511" w:type="dxa"/>
            <w:gridSpan w:val="2"/>
            <w:vAlign w:val="center"/>
          </w:tcPr>
          <w:p w14:paraId="0C6627E4">
            <w:pPr>
              <w:pStyle w:val="18"/>
              <w:ind w:firstLine="0"/>
              <w:rPr>
                <w:rFonts w:hint="eastAsia" w:ascii="仿宋" w:hAnsi="仿宋" w:eastAsia="仿宋" w:cs="仿宋"/>
                <w:b w:val="0"/>
                <w:bCs w:val="0"/>
                <w:spacing w:val="16"/>
                <w:sz w:val="44"/>
                <w:szCs w:val="44"/>
              </w:rPr>
            </w:pPr>
            <w:r>
              <w:rPr>
                <w:rFonts w:hint="eastAsia" w:ascii="仿宋" w:hAnsi="仿宋" w:eastAsia="仿宋" w:cs="仿宋"/>
                <w:b w:val="0"/>
                <w:bCs w:val="0"/>
                <w:spacing w:val="16"/>
                <w:sz w:val="24"/>
                <w:szCs w:val="24"/>
              </w:rPr>
              <w:t>榜单名称：无人机航空电磁深地探测关键技术装备研发与产业化</w:t>
            </w:r>
          </w:p>
        </w:tc>
      </w:tr>
      <w:tr w14:paraId="0ED1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275" w:type="dxa"/>
            <w:vAlign w:val="center"/>
          </w:tcPr>
          <w:p w14:paraId="2E2CFCDE">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技术成果简介</w:t>
            </w:r>
          </w:p>
        </w:tc>
        <w:tc>
          <w:tcPr>
            <w:tcW w:w="7236" w:type="dxa"/>
            <w:vAlign w:val="center"/>
          </w:tcPr>
          <w:p w14:paraId="49C467DB">
            <w:pPr>
              <w:tabs>
                <w:tab w:val="left" w:pos="1794"/>
              </w:tabs>
              <w:spacing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空地协同瞬变电磁深地探测关键技术与装备突破了传统地面探测的局限，特别适用于我国西南复杂地形地貌区。该成果在全国范围内率先实现了山区探测深度大于600m（获得钻孔验证）、横向探测精度优于3米、发射和接收系统总体重量小于120kg、具备不规则发射源条件下快速成像以及空中自适应去噪等关键技术，较行业同类产品具有高精度、快捷、高效的优势。该成果已在贵州、重庆、新疆等典型地区试验应用，取得了良好效果，其应用将对四川省及全国能源资源开发、地质灾害防治、应急管理、城市地下空间探测等工作具有重要价值，预计经济效益显著。</w:t>
            </w:r>
          </w:p>
        </w:tc>
      </w:tr>
      <w:tr w14:paraId="59E9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275" w:type="dxa"/>
            <w:vAlign w:val="center"/>
          </w:tcPr>
          <w:p w14:paraId="072CAF08">
            <w:pPr>
              <w:pStyle w:val="18"/>
              <w:spacing w:line="240" w:lineRule="auto"/>
              <w:ind w:firstLine="0"/>
              <w:jc w:val="center"/>
              <w:rPr>
                <w:rFonts w:hint="eastAsia" w:ascii="仿宋" w:hAnsi="仿宋" w:eastAsia="仿宋" w:cs="仿宋"/>
                <w:b w:val="0"/>
                <w:bCs w:val="0"/>
                <w:spacing w:val="16"/>
                <w:sz w:val="44"/>
                <w:szCs w:val="44"/>
              </w:rPr>
            </w:pPr>
            <w:r>
              <w:rPr>
                <w:rFonts w:hint="eastAsia" w:ascii="仿宋" w:hAnsi="仿宋" w:eastAsia="仿宋" w:cs="仿宋"/>
                <w:b w:val="0"/>
                <w:bCs w:val="0"/>
                <w:spacing w:val="16"/>
                <w:sz w:val="24"/>
                <w:szCs w:val="24"/>
              </w:rPr>
              <w:t>拟转化（研究）内容</w:t>
            </w:r>
          </w:p>
        </w:tc>
        <w:tc>
          <w:tcPr>
            <w:tcW w:w="7236" w:type="dxa"/>
            <w:vAlign w:val="center"/>
          </w:tcPr>
          <w:p w14:paraId="2F2FDACD">
            <w:pPr>
              <w:tabs>
                <w:tab w:val="left" w:pos="1794"/>
              </w:tabs>
              <w:spacing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围绕能源资源开发、地质灾害防治、应急管理、重大工程隧道建设、城市地下空间探测等国家重大需求，结合我国西南地区特别是四川省独特的地形地貌，拟将我单位自主研发的无人机集群地-空瞬变电磁测量方法、回线源地-空瞬变电磁数据的拟三维反演方法、磁源地-空瞬变电磁三分量测量系统等6项专利技术进行成果转化，实现增强探测深度和精度能力、提升续航时间和数据链路实时回传等功能的更新迭代。通过转化将研制一套可在我国西南复杂地形地貌区开展低空、大范围、高效航空数据采集和分析的无人机产品，大幅提升安全、智能、高精度的测量能力与水平，可为四川省经济增长注入新动力，预计每年创造经济效益超过1亿元。</w:t>
            </w:r>
          </w:p>
        </w:tc>
      </w:tr>
      <w:tr w14:paraId="43E0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275" w:type="dxa"/>
            <w:vAlign w:val="center"/>
          </w:tcPr>
          <w:p w14:paraId="76AA336A">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考核指标</w:t>
            </w:r>
          </w:p>
        </w:tc>
        <w:tc>
          <w:tcPr>
            <w:tcW w:w="7236" w:type="dxa"/>
            <w:vAlign w:val="center"/>
          </w:tcPr>
          <w:p w14:paraId="1D982702">
            <w:pPr>
              <w:tabs>
                <w:tab w:val="left" w:pos="1794"/>
              </w:tabs>
              <w:spacing w:after="0"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1、探测深度大于600m；实现不规则源条件下反演成像；探测精度横向优于3m，纵向优于探深10%；总体系统重量（含发电机、无人机等）不超过150kg；满载续航时间30min；最大起飞重量24.9kg；最大载荷重量10kg；远程通讯15km；最大飞行海拔4500m；相对使用高度（高原）700m。</w:t>
            </w:r>
          </w:p>
          <w:p w14:paraId="711D3D7B">
            <w:pPr>
              <w:tabs>
                <w:tab w:val="left" w:pos="1794"/>
              </w:tabs>
              <w:spacing w:after="0"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2、培养省部级优秀青年科技人才1-2名；培养研究生2-3名。</w:t>
            </w:r>
          </w:p>
          <w:p w14:paraId="09CC9C03">
            <w:pPr>
              <w:tabs>
                <w:tab w:val="left" w:pos="1794"/>
              </w:tabs>
              <w:spacing w:after="0"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3、申请国家发明专利4-6项；发表高水平论文5-8篇。</w:t>
            </w:r>
          </w:p>
          <w:p w14:paraId="0989CA2D">
            <w:pPr>
              <w:tabs>
                <w:tab w:val="left" w:pos="1794"/>
              </w:tabs>
              <w:spacing w:after="0"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4、在四川省内滑坡灾害防治、重大工程隧道建设、城市地下空间调查、矿山尾矿库安全调查监测等应用场景开展应用示范4-5次。</w:t>
            </w:r>
          </w:p>
          <w:p w14:paraId="061DE4D6">
            <w:pPr>
              <w:tabs>
                <w:tab w:val="left" w:pos="1794"/>
              </w:tabs>
              <w:spacing w:after="0" w:line="240" w:lineRule="auto"/>
              <w:jc w:val="left"/>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5.每年创造经济效益超过1亿元。</w:t>
            </w:r>
          </w:p>
        </w:tc>
      </w:tr>
      <w:tr w14:paraId="2B67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275" w:type="dxa"/>
            <w:vAlign w:val="center"/>
          </w:tcPr>
          <w:p w14:paraId="1A7F89BA">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经费预算</w:t>
            </w:r>
          </w:p>
        </w:tc>
        <w:tc>
          <w:tcPr>
            <w:tcW w:w="7236" w:type="dxa"/>
            <w:vAlign w:val="center"/>
          </w:tcPr>
          <w:p w14:paraId="29D354C0">
            <w:pPr>
              <w:pStyle w:val="18"/>
              <w:spacing w:after="0" w:afterAutospacing="0" w:line="240" w:lineRule="auto"/>
              <w:ind w:firstLine="0"/>
              <w:rPr>
                <w:rFonts w:hint="eastAsia" w:ascii="仿宋" w:hAnsi="仿宋" w:eastAsia="仿宋" w:cs="仿宋"/>
                <w:b w:val="0"/>
                <w:bCs w:val="0"/>
                <w:spacing w:val="16"/>
                <w:sz w:val="44"/>
                <w:szCs w:val="44"/>
              </w:rPr>
            </w:pPr>
            <w:r>
              <w:rPr>
                <w:rFonts w:hint="eastAsia" w:ascii="仿宋" w:hAnsi="仿宋" w:eastAsia="仿宋" w:cs="仿宋"/>
                <w:b w:val="0"/>
                <w:bCs w:val="0"/>
                <w:spacing w:val="16"/>
                <w:sz w:val="24"/>
                <w:szCs w:val="24"/>
              </w:rPr>
              <w:t>技术转让、技术许可等合同总经费5000万元（具体协商解决）。</w:t>
            </w:r>
          </w:p>
        </w:tc>
      </w:tr>
      <w:tr w14:paraId="019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2275" w:type="dxa"/>
            <w:vAlign w:val="center"/>
          </w:tcPr>
          <w:p w14:paraId="2D9F571C">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知识产权归属</w:t>
            </w:r>
          </w:p>
        </w:tc>
        <w:tc>
          <w:tcPr>
            <w:tcW w:w="7236" w:type="dxa"/>
            <w:vAlign w:val="center"/>
          </w:tcPr>
          <w:p w14:paraId="17F087EB">
            <w:pPr>
              <w:pStyle w:val="18"/>
              <w:spacing w:after="0" w:afterAutospacing="0"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双方各自独立研发所产生的科研成果及相应的知识产权归独立完成方所有，合作研发所产生的科研成果及相应的知识产权归合作各方共同所有。</w:t>
            </w:r>
          </w:p>
        </w:tc>
      </w:tr>
      <w:tr w14:paraId="2EC4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2275" w:type="dxa"/>
            <w:vAlign w:val="center"/>
          </w:tcPr>
          <w:p w14:paraId="330C9E07">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对揭榜方的要求</w:t>
            </w:r>
          </w:p>
        </w:tc>
        <w:tc>
          <w:tcPr>
            <w:tcW w:w="7236" w:type="dxa"/>
            <w:vAlign w:val="center"/>
          </w:tcPr>
          <w:p w14:paraId="45DA5449">
            <w:pPr>
              <w:pStyle w:val="18"/>
              <w:spacing w:after="0" w:afterAutospacing="0"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1年内实现产品落地。包括3个阶段：1-4月完成技术攻关和改装实验并形成产品；5-10月完成省内滑坡灾害防治、重大工程隧道建设、城市地下空间调查、矿山尾矿库安全调查监测等场景应用示范；11-12月完成整装性产品开发和成果报告编写等工作。</w:t>
            </w:r>
          </w:p>
          <w:p w14:paraId="63E04BB2">
            <w:pPr>
              <w:pStyle w:val="18"/>
              <w:spacing w:after="0" w:afterAutospacing="0"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揭榜方应具备4项能力要求：一是拥有省级及以上创新平台（企业技术中心、重点实验室等）；二是细分领域头部企业，具备无人机相关经营许可证，获得国家级专精特新小巨人资质；三是企业年营收1亿元以上，研发投入年度不低于1000万，研发人员团队不低于20人，且具备获得省部级认定的高层次创新创业人才；四是拥有授权知识产权不低于20项，且获得国家知识产权优势企业认证。</w:t>
            </w:r>
          </w:p>
        </w:tc>
      </w:tr>
      <w:tr w14:paraId="7C9D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275" w:type="dxa"/>
            <w:vAlign w:val="center"/>
          </w:tcPr>
          <w:p w14:paraId="52AAE00E">
            <w:pPr>
              <w:pStyle w:val="18"/>
              <w:spacing w:line="240" w:lineRule="auto"/>
              <w:ind w:firstLine="0"/>
              <w:jc w:val="center"/>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联系人及联系方式</w:t>
            </w:r>
          </w:p>
        </w:tc>
        <w:tc>
          <w:tcPr>
            <w:tcW w:w="7236" w:type="dxa"/>
            <w:vAlign w:val="center"/>
          </w:tcPr>
          <w:p w14:paraId="228C55B3">
            <w:pPr>
              <w:pStyle w:val="18"/>
              <w:spacing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（中国地质科学院地球物理地球化学勘查研究所）</w:t>
            </w:r>
          </w:p>
          <w:p w14:paraId="00624F42">
            <w:pPr>
              <w:pStyle w:val="18"/>
              <w:spacing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联系人：杜炳锐</w:t>
            </w:r>
          </w:p>
          <w:p w14:paraId="5687461B">
            <w:pPr>
              <w:pStyle w:val="18"/>
              <w:spacing w:line="240" w:lineRule="auto"/>
              <w:ind w:firstLine="0"/>
              <w:rPr>
                <w:rFonts w:hint="eastAsia" w:ascii="仿宋" w:hAnsi="仿宋" w:eastAsia="仿宋" w:cs="仿宋"/>
                <w:b w:val="0"/>
                <w:bCs w:val="0"/>
                <w:spacing w:val="16"/>
                <w:sz w:val="24"/>
                <w:szCs w:val="24"/>
              </w:rPr>
            </w:pPr>
            <w:r>
              <w:rPr>
                <w:rFonts w:hint="eastAsia" w:ascii="仿宋" w:hAnsi="仿宋" w:eastAsia="仿宋" w:cs="仿宋"/>
                <w:b w:val="0"/>
                <w:bCs w:val="0"/>
                <w:spacing w:val="16"/>
                <w:sz w:val="24"/>
                <w:szCs w:val="24"/>
              </w:rPr>
              <w:t>联系电话：18732659710</w:t>
            </w:r>
          </w:p>
          <w:p w14:paraId="1E995D51">
            <w:pPr>
              <w:pStyle w:val="18"/>
              <w:spacing w:line="240" w:lineRule="auto"/>
              <w:ind w:firstLine="0"/>
              <w:rPr>
                <w:rFonts w:hint="eastAsia" w:ascii="仿宋" w:hAnsi="仿宋" w:eastAsia="仿宋" w:cs="仿宋"/>
                <w:b w:val="0"/>
                <w:bCs w:val="0"/>
                <w:spacing w:val="16"/>
                <w:sz w:val="44"/>
                <w:szCs w:val="44"/>
              </w:rPr>
            </w:pPr>
            <w:r>
              <w:rPr>
                <w:rFonts w:hint="eastAsia" w:ascii="仿宋" w:hAnsi="仿宋" w:eastAsia="仿宋" w:cs="仿宋"/>
                <w:b w:val="0"/>
                <w:bCs w:val="0"/>
                <w:spacing w:val="16"/>
                <w:sz w:val="24"/>
                <w:szCs w:val="24"/>
              </w:rPr>
              <w:t>电子邮件：dbingrui@mail.cgs.gov.cn</w:t>
            </w:r>
          </w:p>
        </w:tc>
      </w:tr>
    </w:tbl>
    <w:p w14:paraId="49760B46">
      <w:pPr>
        <w:pStyle w:val="18"/>
        <w:ind w:firstLine="0"/>
        <w:rPr>
          <w:rFonts w:eastAsia="仿宋_GB2312"/>
          <w:b/>
          <w:bCs/>
          <w:sz w:val="36"/>
          <w:szCs w:val="36"/>
        </w:rPr>
      </w:pPr>
    </w:p>
    <w:sectPr>
      <w:footerReference r:id="rId5" w:type="default"/>
      <w:pgSz w:w="11906" w:h="16838"/>
      <w:pgMar w:top="2098" w:right="1474" w:bottom="1984" w:left="1587" w:header="851" w:footer="1531"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F2AF7F-EA46-4D77-A2A0-BFD5BED29D01}"/>
  </w:font>
  <w:font w:name="Arial">
    <w:panose1 w:val="020B0604020202020204"/>
    <w:charset w:val="01"/>
    <w:family w:val="swiss"/>
    <w:pitch w:val="default"/>
    <w:sig w:usb0="E0002EFF" w:usb1="C000785B" w:usb2="00000009" w:usb3="00000000" w:csb0="400001FF" w:csb1="FFFF0000"/>
    <w:embedRegular r:id="rId2" w:fontKey="{23FFAC4A-0F0D-4876-ACF7-25148AE5D7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7EE3519-9DC6-425A-8178-6D39AEBB6837}"/>
  </w:font>
  <w:font w:name="Symbol">
    <w:panose1 w:val="05050102010706020507"/>
    <w:charset w:val="02"/>
    <w:family w:val="roman"/>
    <w:pitch w:val="default"/>
    <w:sig w:usb0="00000000" w:usb1="00000000" w:usb2="00000000" w:usb3="00000000" w:csb0="80000000" w:csb1="00000000"/>
    <w:embedRegular r:id="rId4" w:fontKey="{3000B44D-719F-474A-B473-CD753B2AF62C}"/>
  </w:font>
  <w:font w:name="Calibri">
    <w:panose1 w:val="020F0502020204030204"/>
    <w:charset w:val="00"/>
    <w:family w:val="swiss"/>
    <w:pitch w:val="default"/>
    <w:sig w:usb0="E4002EFF" w:usb1="C000247B" w:usb2="00000009" w:usb3="00000000" w:csb0="200001FF" w:csb1="00000000"/>
    <w:embedRegular r:id="rId5" w:fontKey="{37E19CCA-2539-4A64-8B25-8344484DEDFB}"/>
  </w:font>
  <w:font w:name="仿宋_GB2312">
    <w:panose1 w:val="02010609030101010101"/>
    <w:charset w:val="86"/>
    <w:family w:val="modern"/>
    <w:pitch w:val="default"/>
    <w:sig w:usb0="00000001" w:usb1="080E0000" w:usb2="00000000" w:usb3="00000000" w:csb0="00040000" w:csb1="00000000"/>
    <w:embedRegular r:id="rId6" w:fontKey="{AA44D119-3939-47F6-8390-1DCFFC727CBA}"/>
  </w:font>
  <w:font w:name="方正小标宋_GBK">
    <w:altName w:val="微软雅黑"/>
    <w:panose1 w:val="00000000000000000000"/>
    <w:charset w:val="86"/>
    <w:family w:val="script"/>
    <w:pitch w:val="default"/>
    <w:sig w:usb0="00000000" w:usb1="00000000" w:usb2="00000010" w:usb3="00000000" w:csb0="00040000" w:csb1="00000000"/>
    <w:embedRegular r:id="rId7" w:fontKey="{4D16CD30-C081-42D5-8899-6EC0911636F3}"/>
  </w:font>
  <w:font w:name="微软雅黑">
    <w:panose1 w:val="020B0503020204020204"/>
    <w:charset w:val="86"/>
    <w:family w:val="auto"/>
    <w:pitch w:val="default"/>
    <w:sig w:usb0="80000287" w:usb1="2ACF3C50" w:usb2="00000016" w:usb3="00000000" w:csb0="0004001F" w:csb1="00000000"/>
    <w:embedRegular r:id="rId8" w:fontKey="{92E81592-3A3D-4D70-9258-45414A644458}"/>
  </w:font>
  <w:font w:name="Arial Unicode MS">
    <w:altName w:val="Arial"/>
    <w:panose1 w:val="020B0604020202020204"/>
    <w:charset w:val="80"/>
    <w:family w:val="swiss"/>
    <w:pitch w:val="default"/>
    <w:sig w:usb0="00000000" w:usb1="00000000" w:usb2="0000003F" w:usb3="00000000" w:csb0="003F01FF" w:csb1="00000000"/>
    <w:embedRegular r:id="rId9" w:fontKey="{E970AE15-9A48-4F5E-AED3-C85778BD8CA0}"/>
  </w:font>
  <w:font w:name="仿宋">
    <w:panose1 w:val="02010609060101010101"/>
    <w:charset w:val="86"/>
    <w:family w:val="auto"/>
    <w:pitch w:val="default"/>
    <w:sig w:usb0="800002BF" w:usb1="38CF7CFA" w:usb2="00000016" w:usb3="00000000" w:csb0="00040001" w:csb1="00000000"/>
    <w:embedRegular r:id="rId10" w:fontKey="{AC17B66E-937F-47A9-A73D-4C87425C2732}"/>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embedRegular r:id="rId11" w:fontKey="{01E686EC-18C6-48CB-8695-4CB33DFF5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8E4B">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B3A59">
                          <w:pPr>
                            <w:pStyle w:val="4"/>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3DB3A59">
                    <w:pPr>
                      <w:pStyle w:val="4"/>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1YWM3ODU5YThlYjA2OWFhZmViNmRhNTI1ODk0MzgifQ=="/>
  </w:docVars>
  <w:rsids>
    <w:rsidRoot w:val="FF3F3F32"/>
    <w:rsid w:val="00011BC8"/>
    <w:rsid w:val="00022AF2"/>
    <w:rsid w:val="0006183C"/>
    <w:rsid w:val="00091345"/>
    <w:rsid w:val="001113BD"/>
    <w:rsid w:val="00122A93"/>
    <w:rsid w:val="001448C1"/>
    <w:rsid w:val="00145FA2"/>
    <w:rsid w:val="001C048E"/>
    <w:rsid w:val="0023157C"/>
    <w:rsid w:val="00293F31"/>
    <w:rsid w:val="003F03D6"/>
    <w:rsid w:val="003F217C"/>
    <w:rsid w:val="003F610F"/>
    <w:rsid w:val="004100D2"/>
    <w:rsid w:val="00447B6E"/>
    <w:rsid w:val="0045005B"/>
    <w:rsid w:val="00467454"/>
    <w:rsid w:val="00497D34"/>
    <w:rsid w:val="004C08DA"/>
    <w:rsid w:val="004E0863"/>
    <w:rsid w:val="00550679"/>
    <w:rsid w:val="005D5016"/>
    <w:rsid w:val="005D5CC3"/>
    <w:rsid w:val="005E2AC4"/>
    <w:rsid w:val="006648AF"/>
    <w:rsid w:val="006923A0"/>
    <w:rsid w:val="006B68BB"/>
    <w:rsid w:val="006E73D3"/>
    <w:rsid w:val="00704863"/>
    <w:rsid w:val="00777F55"/>
    <w:rsid w:val="007A598E"/>
    <w:rsid w:val="007C0F2D"/>
    <w:rsid w:val="007E4979"/>
    <w:rsid w:val="007E767F"/>
    <w:rsid w:val="00807FF9"/>
    <w:rsid w:val="00824069"/>
    <w:rsid w:val="0083050D"/>
    <w:rsid w:val="0084107A"/>
    <w:rsid w:val="0087052A"/>
    <w:rsid w:val="00885B23"/>
    <w:rsid w:val="008942B3"/>
    <w:rsid w:val="00895F55"/>
    <w:rsid w:val="009120AB"/>
    <w:rsid w:val="00923640"/>
    <w:rsid w:val="00943603"/>
    <w:rsid w:val="009D7043"/>
    <w:rsid w:val="00A07321"/>
    <w:rsid w:val="00A73DA4"/>
    <w:rsid w:val="00A849C7"/>
    <w:rsid w:val="00AC07A4"/>
    <w:rsid w:val="00AF2D5E"/>
    <w:rsid w:val="00C72F5C"/>
    <w:rsid w:val="00C742BA"/>
    <w:rsid w:val="00C75439"/>
    <w:rsid w:val="00C929E1"/>
    <w:rsid w:val="00C9700F"/>
    <w:rsid w:val="00CF7BDE"/>
    <w:rsid w:val="00D009DF"/>
    <w:rsid w:val="00D1405D"/>
    <w:rsid w:val="00D77B8E"/>
    <w:rsid w:val="00DF0A18"/>
    <w:rsid w:val="00E5249D"/>
    <w:rsid w:val="00EE7137"/>
    <w:rsid w:val="00EF7834"/>
    <w:rsid w:val="00F0476B"/>
    <w:rsid w:val="00F04BE2"/>
    <w:rsid w:val="00F221F6"/>
    <w:rsid w:val="00F35F05"/>
    <w:rsid w:val="00F92792"/>
    <w:rsid w:val="011078C7"/>
    <w:rsid w:val="012670EA"/>
    <w:rsid w:val="01527E42"/>
    <w:rsid w:val="015974C0"/>
    <w:rsid w:val="01687703"/>
    <w:rsid w:val="01771D5B"/>
    <w:rsid w:val="0196601E"/>
    <w:rsid w:val="01CF7782"/>
    <w:rsid w:val="0288005D"/>
    <w:rsid w:val="028D3C94"/>
    <w:rsid w:val="02B02FEB"/>
    <w:rsid w:val="02D8345D"/>
    <w:rsid w:val="02FA438B"/>
    <w:rsid w:val="031A50B3"/>
    <w:rsid w:val="03230F34"/>
    <w:rsid w:val="03F60FF6"/>
    <w:rsid w:val="0433224A"/>
    <w:rsid w:val="04333FF8"/>
    <w:rsid w:val="04602913"/>
    <w:rsid w:val="04C410F4"/>
    <w:rsid w:val="04CF68C0"/>
    <w:rsid w:val="04D53301"/>
    <w:rsid w:val="05065269"/>
    <w:rsid w:val="050D6E96"/>
    <w:rsid w:val="05341DD6"/>
    <w:rsid w:val="054F61C7"/>
    <w:rsid w:val="0555520B"/>
    <w:rsid w:val="055D3A3F"/>
    <w:rsid w:val="05643B8B"/>
    <w:rsid w:val="05A76A4C"/>
    <w:rsid w:val="05D80031"/>
    <w:rsid w:val="05F94DCD"/>
    <w:rsid w:val="06043E9E"/>
    <w:rsid w:val="062005AC"/>
    <w:rsid w:val="067F1BC4"/>
    <w:rsid w:val="06897EFF"/>
    <w:rsid w:val="069845E6"/>
    <w:rsid w:val="071B2CB9"/>
    <w:rsid w:val="073C7668"/>
    <w:rsid w:val="07922589"/>
    <w:rsid w:val="07B032C0"/>
    <w:rsid w:val="07B05960"/>
    <w:rsid w:val="07D653C6"/>
    <w:rsid w:val="07DC6755"/>
    <w:rsid w:val="07FD6DF7"/>
    <w:rsid w:val="081E4FBF"/>
    <w:rsid w:val="087C32C1"/>
    <w:rsid w:val="08A971A8"/>
    <w:rsid w:val="08F2340D"/>
    <w:rsid w:val="08F71A98"/>
    <w:rsid w:val="08FA6E92"/>
    <w:rsid w:val="08FE7786"/>
    <w:rsid w:val="09057BE9"/>
    <w:rsid w:val="09075A53"/>
    <w:rsid w:val="09167A44"/>
    <w:rsid w:val="0926412B"/>
    <w:rsid w:val="093B1991"/>
    <w:rsid w:val="098D7D07"/>
    <w:rsid w:val="09C0632E"/>
    <w:rsid w:val="09F77876"/>
    <w:rsid w:val="0A1747BB"/>
    <w:rsid w:val="0A2C1E54"/>
    <w:rsid w:val="0A456833"/>
    <w:rsid w:val="0A5151D8"/>
    <w:rsid w:val="0A620DEF"/>
    <w:rsid w:val="0A6B586D"/>
    <w:rsid w:val="0A717EF0"/>
    <w:rsid w:val="0A99092D"/>
    <w:rsid w:val="0AA95014"/>
    <w:rsid w:val="0AC0235E"/>
    <w:rsid w:val="0ACF434F"/>
    <w:rsid w:val="0AE41BA8"/>
    <w:rsid w:val="0B073AE9"/>
    <w:rsid w:val="0B0F0179"/>
    <w:rsid w:val="0B116715"/>
    <w:rsid w:val="0B1A7CC0"/>
    <w:rsid w:val="0B1B1342"/>
    <w:rsid w:val="0B5A00BC"/>
    <w:rsid w:val="0BA37CB5"/>
    <w:rsid w:val="0BAA1044"/>
    <w:rsid w:val="0BB2614A"/>
    <w:rsid w:val="0BCF0AAA"/>
    <w:rsid w:val="0BD073E6"/>
    <w:rsid w:val="0BE36304"/>
    <w:rsid w:val="0C032502"/>
    <w:rsid w:val="0C040028"/>
    <w:rsid w:val="0C48085D"/>
    <w:rsid w:val="0C7E602C"/>
    <w:rsid w:val="0C9E5EAB"/>
    <w:rsid w:val="0D31309F"/>
    <w:rsid w:val="0D3F57BC"/>
    <w:rsid w:val="0D755681"/>
    <w:rsid w:val="0D9A50E8"/>
    <w:rsid w:val="0DEF0A31"/>
    <w:rsid w:val="0E197DBB"/>
    <w:rsid w:val="0E4017EB"/>
    <w:rsid w:val="0E4B1F3E"/>
    <w:rsid w:val="0E4F7C80"/>
    <w:rsid w:val="0EE54141"/>
    <w:rsid w:val="0EEF4FBF"/>
    <w:rsid w:val="0F091618"/>
    <w:rsid w:val="0F506C15"/>
    <w:rsid w:val="0F8B4CE8"/>
    <w:rsid w:val="0FAC5576"/>
    <w:rsid w:val="0FC054D4"/>
    <w:rsid w:val="0FC87CEA"/>
    <w:rsid w:val="0FD77F2D"/>
    <w:rsid w:val="0FFE675E"/>
    <w:rsid w:val="103E1D5B"/>
    <w:rsid w:val="104B26C9"/>
    <w:rsid w:val="10505F32"/>
    <w:rsid w:val="1065381B"/>
    <w:rsid w:val="106D5EA2"/>
    <w:rsid w:val="107F3A01"/>
    <w:rsid w:val="109D1177"/>
    <w:rsid w:val="10C009C2"/>
    <w:rsid w:val="10C10FE4"/>
    <w:rsid w:val="11101A23"/>
    <w:rsid w:val="112847B9"/>
    <w:rsid w:val="115A0E16"/>
    <w:rsid w:val="11BE5DAB"/>
    <w:rsid w:val="11C00100"/>
    <w:rsid w:val="120174E4"/>
    <w:rsid w:val="12056664"/>
    <w:rsid w:val="122D2087"/>
    <w:rsid w:val="12664A4D"/>
    <w:rsid w:val="12851EC3"/>
    <w:rsid w:val="12DB7D35"/>
    <w:rsid w:val="12EB6ACC"/>
    <w:rsid w:val="12F72695"/>
    <w:rsid w:val="131B197D"/>
    <w:rsid w:val="131E5E73"/>
    <w:rsid w:val="13222DD7"/>
    <w:rsid w:val="13345469"/>
    <w:rsid w:val="13497394"/>
    <w:rsid w:val="13545D39"/>
    <w:rsid w:val="13926212"/>
    <w:rsid w:val="139B3968"/>
    <w:rsid w:val="13AD4FA0"/>
    <w:rsid w:val="13E5652A"/>
    <w:rsid w:val="14157276"/>
    <w:rsid w:val="144E4536"/>
    <w:rsid w:val="14D700F7"/>
    <w:rsid w:val="14DC1B42"/>
    <w:rsid w:val="14E030FA"/>
    <w:rsid w:val="152A6D51"/>
    <w:rsid w:val="15323E58"/>
    <w:rsid w:val="15412E99"/>
    <w:rsid w:val="15485429"/>
    <w:rsid w:val="15783F61"/>
    <w:rsid w:val="157A24C8"/>
    <w:rsid w:val="15997A33"/>
    <w:rsid w:val="15A5428F"/>
    <w:rsid w:val="15EF58A5"/>
    <w:rsid w:val="161812A0"/>
    <w:rsid w:val="16351D43"/>
    <w:rsid w:val="16C32FBA"/>
    <w:rsid w:val="16CB1E22"/>
    <w:rsid w:val="16E318AE"/>
    <w:rsid w:val="16F01CA5"/>
    <w:rsid w:val="16F13FCB"/>
    <w:rsid w:val="170A0BE8"/>
    <w:rsid w:val="177C091D"/>
    <w:rsid w:val="17A62A94"/>
    <w:rsid w:val="1804388A"/>
    <w:rsid w:val="18465B19"/>
    <w:rsid w:val="188D7D23"/>
    <w:rsid w:val="18B0756E"/>
    <w:rsid w:val="18D92F68"/>
    <w:rsid w:val="18F953B8"/>
    <w:rsid w:val="19310BF7"/>
    <w:rsid w:val="193E1782"/>
    <w:rsid w:val="19414F01"/>
    <w:rsid w:val="19762565"/>
    <w:rsid w:val="19960269"/>
    <w:rsid w:val="199B021E"/>
    <w:rsid w:val="19C15671"/>
    <w:rsid w:val="1A002777"/>
    <w:rsid w:val="1A0F4768"/>
    <w:rsid w:val="1A1324AA"/>
    <w:rsid w:val="1A2A3350"/>
    <w:rsid w:val="1A5B08D8"/>
    <w:rsid w:val="1ACD2659"/>
    <w:rsid w:val="1AD03986"/>
    <w:rsid w:val="1AFD2812"/>
    <w:rsid w:val="1B2B3823"/>
    <w:rsid w:val="1B605627"/>
    <w:rsid w:val="1BAF1D5E"/>
    <w:rsid w:val="1BB85669"/>
    <w:rsid w:val="1BFC2ACA"/>
    <w:rsid w:val="1C387FA6"/>
    <w:rsid w:val="1C56042C"/>
    <w:rsid w:val="1C5F2B36"/>
    <w:rsid w:val="1C8C6544"/>
    <w:rsid w:val="1CA9376E"/>
    <w:rsid w:val="1CDC4DD5"/>
    <w:rsid w:val="1CEC0D90"/>
    <w:rsid w:val="1DC37D43"/>
    <w:rsid w:val="1DCE1A30"/>
    <w:rsid w:val="1DD45AAC"/>
    <w:rsid w:val="1E0A7720"/>
    <w:rsid w:val="1E14234D"/>
    <w:rsid w:val="1E472722"/>
    <w:rsid w:val="1E9B481C"/>
    <w:rsid w:val="1EA01E32"/>
    <w:rsid w:val="1EAB0B80"/>
    <w:rsid w:val="1ED16490"/>
    <w:rsid w:val="1F121C28"/>
    <w:rsid w:val="1F801992"/>
    <w:rsid w:val="20983709"/>
    <w:rsid w:val="20FE1FC7"/>
    <w:rsid w:val="210668C5"/>
    <w:rsid w:val="2130749E"/>
    <w:rsid w:val="216965F7"/>
    <w:rsid w:val="218229D8"/>
    <w:rsid w:val="218617B3"/>
    <w:rsid w:val="21B856E5"/>
    <w:rsid w:val="22242844"/>
    <w:rsid w:val="22431A44"/>
    <w:rsid w:val="227274F3"/>
    <w:rsid w:val="227C4964"/>
    <w:rsid w:val="22C12ADA"/>
    <w:rsid w:val="22CC58EC"/>
    <w:rsid w:val="22E872A9"/>
    <w:rsid w:val="22EA7B03"/>
    <w:rsid w:val="232C513C"/>
    <w:rsid w:val="2335523F"/>
    <w:rsid w:val="2355768F"/>
    <w:rsid w:val="235A6A54"/>
    <w:rsid w:val="235D4796"/>
    <w:rsid w:val="23630ADC"/>
    <w:rsid w:val="237962D0"/>
    <w:rsid w:val="239301B8"/>
    <w:rsid w:val="23C14D25"/>
    <w:rsid w:val="24305A06"/>
    <w:rsid w:val="243C25FD"/>
    <w:rsid w:val="2471674B"/>
    <w:rsid w:val="248F5382"/>
    <w:rsid w:val="24E94D75"/>
    <w:rsid w:val="25423C43"/>
    <w:rsid w:val="254A4E96"/>
    <w:rsid w:val="25B6018D"/>
    <w:rsid w:val="2637307C"/>
    <w:rsid w:val="26633E71"/>
    <w:rsid w:val="26663961"/>
    <w:rsid w:val="26BE19EF"/>
    <w:rsid w:val="26E33204"/>
    <w:rsid w:val="27313F6F"/>
    <w:rsid w:val="27346E84"/>
    <w:rsid w:val="27624129"/>
    <w:rsid w:val="27826579"/>
    <w:rsid w:val="27897907"/>
    <w:rsid w:val="278E4F1E"/>
    <w:rsid w:val="27930786"/>
    <w:rsid w:val="27EE3C0E"/>
    <w:rsid w:val="27F60D15"/>
    <w:rsid w:val="27FC02AD"/>
    <w:rsid w:val="28136065"/>
    <w:rsid w:val="28562715"/>
    <w:rsid w:val="285F4B0C"/>
    <w:rsid w:val="28754330"/>
    <w:rsid w:val="29A1174F"/>
    <w:rsid w:val="29AA0009"/>
    <w:rsid w:val="29B80978"/>
    <w:rsid w:val="2A094D30"/>
    <w:rsid w:val="2A133E00"/>
    <w:rsid w:val="2A614B6C"/>
    <w:rsid w:val="2A6F4BB0"/>
    <w:rsid w:val="2AA42CAA"/>
    <w:rsid w:val="2B02304C"/>
    <w:rsid w:val="2B0D7A1C"/>
    <w:rsid w:val="2B3E4EAD"/>
    <w:rsid w:val="2B584B1B"/>
    <w:rsid w:val="2B5A3EBA"/>
    <w:rsid w:val="2B844FB6"/>
    <w:rsid w:val="2B9E594C"/>
    <w:rsid w:val="2BB313F7"/>
    <w:rsid w:val="2BC4623B"/>
    <w:rsid w:val="2BE07D12"/>
    <w:rsid w:val="2BF16453"/>
    <w:rsid w:val="2C243213"/>
    <w:rsid w:val="2C697D08"/>
    <w:rsid w:val="2C8965FC"/>
    <w:rsid w:val="2CB90C8F"/>
    <w:rsid w:val="2CEA52EC"/>
    <w:rsid w:val="2D104F33"/>
    <w:rsid w:val="2D4C06F3"/>
    <w:rsid w:val="2D4D13D7"/>
    <w:rsid w:val="2D551E4E"/>
    <w:rsid w:val="2D6A1F89"/>
    <w:rsid w:val="2DA27975"/>
    <w:rsid w:val="2DBA7D40"/>
    <w:rsid w:val="2DBF0527"/>
    <w:rsid w:val="2DE33AEA"/>
    <w:rsid w:val="2DE47F8D"/>
    <w:rsid w:val="2E254102"/>
    <w:rsid w:val="2E2919E5"/>
    <w:rsid w:val="2E5F13C2"/>
    <w:rsid w:val="2E67296D"/>
    <w:rsid w:val="2E7035CF"/>
    <w:rsid w:val="2E7B1F74"/>
    <w:rsid w:val="2EAB0AAB"/>
    <w:rsid w:val="2ECF6C02"/>
    <w:rsid w:val="2F097580"/>
    <w:rsid w:val="2F307202"/>
    <w:rsid w:val="2F6824F8"/>
    <w:rsid w:val="2F6A001E"/>
    <w:rsid w:val="2F7013AD"/>
    <w:rsid w:val="2FCA4F61"/>
    <w:rsid w:val="2FFF503D"/>
    <w:rsid w:val="30134B5A"/>
    <w:rsid w:val="304843E7"/>
    <w:rsid w:val="30670A02"/>
    <w:rsid w:val="30C45E54"/>
    <w:rsid w:val="30EC0F07"/>
    <w:rsid w:val="30F55FCA"/>
    <w:rsid w:val="30FD4EC2"/>
    <w:rsid w:val="315868AA"/>
    <w:rsid w:val="315A0567"/>
    <w:rsid w:val="31C736D3"/>
    <w:rsid w:val="31F938DC"/>
    <w:rsid w:val="32425283"/>
    <w:rsid w:val="32533C14"/>
    <w:rsid w:val="32681F88"/>
    <w:rsid w:val="326C68B7"/>
    <w:rsid w:val="32F72511"/>
    <w:rsid w:val="330417E4"/>
    <w:rsid w:val="330B1B18"/>
    <w:rsid w:val="33245CBD"/>
    <w:rsid w:val="334528CA"/>
    <w:rsid w:val="33633703"/>
    <w:rsid w:val="33681999"/>
    <w:rsid w:val="34164C19"/>
    <w:rsid w:val="34847DD4"/>
    <w:rsid w:val="348E2A01"/>
    <w:rsid w:val="3491604D"/>
    <w:rsid w:val="34993154"/>
    <w:rsid w:val="34A84368"/>
    <w:rsid w:val="34BF705E"/>
    <w:rsid w:val="356E64B4"/>
    <w:rsid w:val="35791460"/>
    <w:rsid w:val="35814314"/>
    <w:rsid w:val="35843E04"/>
    <w:rsid w:val="359A3628"/>
    <w:rsid w:val="35A26B4B"/>
    <w:rsid w:val="35B46497"/>
    <w:rsid w:val="35F9552A"/>
    <w:rsid w:val="3619454C"/>
    <w:rsid w:val="362C0724"/>
    <w:rsid w:val="36321AB2"/>
    <w:rsid w:val="36F20B34"/>
    <w:rsid w:val="36F62AE0"/>
    <w:rsid w:val="371E36F6"/>
    <w:rsid w:val="37B24C58"/>
    <w:rsid w:val="37CB1876"/>
    <w:rsid w:val="37F13211"/>
    <w:rsid w:val="37FD3370"/>
    <w:rsid w:val="381E5E4A"/>
    <w:rsid w:val="382D0783"/>
    <w:rsid w:val="384D672F"/>
    <w:rsid w:val="38741F0E"/>
    <w:rsid w:val="38971FA6"/>
    <w:rsid w:val="38B04385"/>
    <w:rsid w:val="38B22A36"/>
    <w:rsid w:val="38D1110E"/>
    <w:rsid w:val="38FA3E45"/>
    <w:rsid w:val="3914549F"/>
    <w:rsid w:val="39273424"/>
    <w:rsid w:val="392C1B53"/>
    <w:rsid w:val="394418E0"/>
    <w:rsid w:val="395D0BF4"/>
    <w:rsid w:val="398048E2"/>
    <w:rsid w:val="398120AD"/>
    <w:rsid w:val="3A2B30AE"/>
    <w:rsid w:val="3A325BDD"/>
    <w:rsid w:val="3A543DA5"/>
    <w:rsid w:val="3A706705"/>
    <w:rsid w:val="3A8B353F"/>
    <w:rsid w:val="3A9C1064"/>
    <w:rsid w:val="3A9C74FA"/>
    <w:rsid w:val="3AA75770"/>
    <w:rsid w:val="3AB26D1E"/>
    <w:rsid w:val="3ACD3B57"/>
    <w:rsid w:val="3AE27603"/>
    <w:rsid w:val="3AE97E00"/>
    <w:rsid w:val="3AEF7F72"/>
    <w:rsid w:val="3B20637D"/>
    <w:rsid w:val="3B47390A"/>
    <w:rsid w:val="3B506C62"/>
    <w:rsid w:val="3B59761E"/>
    <w:rsid w:val="3B5A363D"/>
    <w:rsid w:val="3B742225"/>
    <w:rsid w:val="3BA7543C"/>
    <w:rsid w:val="3BB735F3"/>
    <w:rsid w:val="3BBA232E"/>
    <w:rsid w:val="3BBC60A6"/>
    <w:rsid w:val="3C105F0F"/>
    <w:rsid w:val="3C1732DC"/>
    <w:rsid w:val="3C1C08F2"/>
    <w:rsid w:val="3C4165AB"/>
    <w:rsid w:val="3C716C90"/>
    <w:rsid w:val="3D0810E8"/>
    <w:rsid w:val="3D3659E4"/>
    <w:rsid w:val="3D7B752F"/>
    <w:rsid w:val="3E2947CB"/>
    <w:rsid w:val="3E655C36"/>
    <w:rsid w:val="3EA13331"/>
    <w:rsid w:val="3EB23790"/>
    <w:rsid w:val="3EB5502E"/>
    <w:rsid w:val="3EBB0897"/>
    <w:rsid w:val="3EC62D97"/>
    <w:rsid w:val="3ED41958"/>
    <w:rsid w:val="3EDF0565"/>
    <w:rsid w:val="3EF603D9"/>
    <w:rsid w:val="3EF6072B"/>
    <w:rsid w:val="3F0B2EA0"/>
    <w:rsid w:val="3F2006FA"/>
    <w:rsid w:val="3F4C7741"/>
    <w:rsid w:val="3F80388E"/>
    <w:rsid w:val="3FD57736"/>
    <w:rsid w:val="3FDD483D"/>
    <w:rsid w:val="3FEF17A3"/>
    <w:rsid w:val="3FFC1167"/>
    <w:rsid w:val="40155D85"/>
    <w:rsid w:val="405530BA"/>
    <w:rsid w:val="407056B1"/>
    <w:rsid w:val="407D359F"/>
    <w:rsid w:val="40A11D0E"/>
    <w:rsid w:val="40BF2194"/>
    <w:rsid w:val="40F60CFB"/>
    <w:rsid w:val="41326E0A"/>
    <w:rsid w:val="415154E2"/>
    <w:rsid w:val="418238EE"/>
    <w:rsid w:val="41A05B22"/>
    <w:rsid w:val="41AC44C7"/>
    <w:rsid w:val="41AE2885"/>
    <w:rsid w:val="41C43BA6"/>
    <w:rsid w:val="41F1637D"/>
    <w:rsid w:val="420460B1"/>
    <w:rsid w:val="42815953"/>
    <w:rsid w:val="429C09DF"/>
    <w:rsid w:val="42A258CA"/>
    <w:rsid w:val="42B21FB1"/>
    <w:rsid w:val="43010842"/>
    <w:rsid w:val="43025BEE"/>
    <w:rsid w:val="431E13F4"/>
    <w:rsid w:val="43301127"/>
    <w:rsid w:val="43CF0940"/>
    <w:rsid w:val="43D321DE"/>
    <w:rsid w:val="44125CE6"/>
    <w:rsid w:val="44332C7D"/>
    <w:rsid w:val="449F47B6"/>
    <w:rsid w:val="44B518E4"/>
    <w:rsid w:val="44EA642C"/>
    <w:rsid w:val="451505D5"/>
    <w:rsid w:val="45BF6F05"/>
    <w:rsid w:val="45C83899"/>
    <w:rsid w:val="45CC3389"/>
    <w:rsid w:val="45DE0EDF"/>
    <w:rsid w:val="45F855C0"/>
    <w:rsid w:val="46207231"/>
    <w:rsid w:val="46252B46"/>
    <w:rsid w:val="46602DF5"/>
    <w:rsid w:val="46C06C6A"/>
    <w:rsid w:val="46DA3884"/>
    <w:rsid w:val="471548BC"/>
    <w:rsid w:val="47392CA0"/>
    <w:rsid w:val="474D4056"/>
    <w:rsid w:val="47573126"/>
    <w:rsid w:val="4760588E"/>
    <w:rsid w:val="47887784"/>
    <w:rsid w:val="47A45C40"/>
    <w:rsid w:val="48021CD3"/>
    <w:rsid w:val="485A1120"/>
    <w:rsid w:val="485D476D"/>
    <w:rsid w:val="491A767B"/>
    <w:rsid w:val="49227764"/>
    <w:rsid w:val="492434DC"/>
    <w:rsid w:val="4977360C"/>
    <w:rsid w:val="49AC538B"/>
    <w:rsid w:val="49E52C6C"/>
    <w:rsid w:val="4A4C77DF"/>
    <w:rsid w:val="4A620BCC"/>
    <w:rsid w:val="4A69389D"/>
    <w:rsid w:val="4A927FF3"/>
    <w:rsid w:val="4A993A56"/>
    <w:rsid w:val="4AA91EEB"/>
    <w:rsid w:val="4ABD2A07"/>
    <w:rsid w:val="4ABF34BD"/>
    <w:rsid w:val="4AFA7051"/>
    <w:rsid w:val="4B475260"/>
    <w:rsid w:val="4B8464B4"/>
    <w:rsid w:val="4B8C4AB2"/>
    <w:rsid w:val="4B9B4365"/>
    <w:rsid w:val="4B9C429B"/>
    <w:rsid w:val="4BBF1EF3"/>
    <w:rsid w:val="4C2630C7"/>
    <w:rsid w:val="4C653BF0"/>
    <w:rsid w:val="4C83676C"/>
    <w:rsid w:val="4C87625C"/>
    <w:rsid w:val="4C8E681B"/>
    <w:rsid w:val="4CC36B68"/>
    <w:rsid w:val="4CDB2104"/>
    <w:rsid w:val="4CFE5DF2"/>
    <w:rsid w:val="4D072364"/>
    <w:rsid w:val="4D1F0243"/>
    <w:rsid w:val="4D241CFD"/>
    <w:rsid w:val="4D6B7536"/>
    <w:rsid w:val="4D7762D0"/>
    <w:rsid w:val="4D821D41"/>
    <w:rsid w:val="4D876B7D"/>
    <w:rsid w:val="4D950505"/>
    <w:rsid w:val="4DD70B1D"/>
    <w:rsid w:val="4DE374C2"/>
    <w:rsid w:val="4DED405F"/>
    <w:rsid w:val="4E0833CC"/>
    <w:rsid w:val="4E191136"/>
    <w:rsid w:val="4E516B22"/>
    <w:rsid w:val="4E621756"/>
    <w:rsid w:val="4E661EA1"/>
    <w:rsid w:val="4E6D2B88"/>
    <w:rsid w:val="4EA30C20"/>
    <w:rsid w:val="4EF120B3"/>
    <w:rsid w:val="4EFB4CDF"/>
    <w:rsid w:val="4F3B1580"/>
    <w:rsid w:val="4F602D94"/>
    <w:rsid w:val="4F674123"/>
    <w:rsid w:val="4FBA06F6"/>
    <w:rsid w:val="50795EBC"/>
    <w:rsid w:val="50836D3A"/>
    <w:rsid w:val="5095081C"/>
    <w:rsid w:val="50AF7B2F"/>
    <w:rsid w:val="50ED6502"/>
    <w:rsid w:val="51036FE5"/>
    <w:rsid w:val="510F0DB8"/>
    <w:rsid w:val="51475FBA"/>
    <w:rsid w:val="51907961"/>
    <w:rsid w:val="51C428FF"/>
    <w:rsid w:val="528648C0"/>
    <w:rsid w:val="528A2602"/>
    <w:rsid w:val="52EC6E19"/>
    <w:rsid w:val="52F061DD"/>
    <w:rsid w:val="52F51A03"/>
    <w:rsid w:val="52FD6C63"/>
    <w:rsid w:val="53220A8C"/>
    <w:rsid w:val="53284B68"/>
    <w:rsid w:val="533B7DA0"/>
    <w:rsid w:val="533E39A8"/>
    <w:rsid w:val="534E7AD3"/>
    <w:rsid w:val="5354676C"/>
    <w:rsid w:val="53603363"/>
    <w:rsid w:val="53B611D5"/>
    <w:rsid w:val="53C66AC7"/>
    <w:rsid w:val="53C80752"/>
    <w:rsid w:val="53D73B38"/>
    <w:rsid w:val="547846DC"/>
    <w:rsid w:val="54817A35"/>
    <w:rsid w:val="54A656ED"/>
    <w:rsid w:val="54AD082A"/>
    <w:rsid w:val="54C87412"/>
    <w:rsid w:val="5507618C"/>
    <w:rsid w:val="552503C0"/>
    <w:rsid w:val="55332BBA"/>
    <w:rsid w:val="559317CE"/>
    <w:rsid w:val="559612BE"/>
    <w:rsid w:val="55CC1183"/>
    <w:rsid w:val="55D6790C"/>
    <w:rsid w:val="55FB7373"/>
    <w:rsid w:val="562B40FC"/>
    <w:rsid w:val="56424FA2"/>
    <w:rsid w:val="56436C79"/>
    <w:rsid w:val="56633896"/>
    <w:rsid w:val="56B41CA7"/>
    <w:rsid w:val="570010E5"/>
    <w:rsid w:val="57030BD5"/>
    <w:rsid w:val="57154464"/>
    <w:rsid w:val="5726041F"/>
    <w:rsid w:val="5765719A"/>
    <w:rsid w:val="578810DA"/>
    <w:rsid w:val="57AC2359"/>
    <w:rsid w:val="57BB14B0"/>
    <w:rsid w:val="57CF2865"/>
    <w:rsid w:val="58337298"/>
    <w:rsid w:val="58676F42"/>
    <w:rsid w:val="586B6A32"/>
    <w:rsid w:val="58871392"/>
    <w:rsid w:val="58D77C23"/>
    <w:rsid w:val="591C1ADA"/>
    <w:rsid w:val="5952374E"/>
    <w:rsid w:val="59EA1BD8"/>
    <w:rsid w:val="59EA7E2A"/>
    <w:rsid w:val="59EF71EF"/>
    <w:rsid w:val="5A06312E"/>
    <w:rsid w:val="5A554802"/>
    <w:rsid w:val="5A7F4A16"/>
    <w:rsid w:val="5ADB464A"/>
    <w:rsid w:val="5B0D5B7E"/>
    <w:rsid w:val="5B4B66A7"/>
    <w:rsid w:val="5B8B2F47"/>
    <w:rsid w:val="5BB573ED"/>
    <w:rsid w:val="5C6C0FCA"/>
    <w:rsid w:val="5C79623E"/>
    <w:rsid w:val="5CB309A7"/>
    <w:rsid w:val="5CBD72D7"/>
    <w:rsid w:val="5D423AD9"/>
    <w:rsid w:val="5D4F7A83"/>
    <w:rsid w:val="5D7719D5"/>
    <w:rsid w:val="5D942587"/>
    <w:rsid w:val="5D944D59"/>
    <w:rsid w:val="5E15646E"/>
    <w:rsid w:val="5E23390B"/>
    <w:rsid w:val="5E343D6A"/>
    <w:rsid w:val="5E3F3F1E"/>
    <w:rsid w:val="5E5646F0"/>
    <w:rsid w:val="5E7E688E"/>
    <w:rsid w:val="5EC9096E"/>
    <w:rsid w:val="5F30008D"/>
    <w:rsid w:val="60113286"/>
    <w:rsid w:val="602530D2"/>
    <w:rsid w:val="60344795"/>
    <w:rsid w:val="605D3104"/>
    <w:rsid w:val="60627247"/>
    <w:rsid w:val="608E7761"/>
    <w:rsid w:val="6098238E"/>
    <w:rsid w:val="60AF76D8"/>
    <w:rsid w:val="60BA67A8"/>
    <w:rsid w:val="60EA0710"/>
    <w:rsid w:val="61001CE1"/>
    <w:rsid w:val="611945BF"/>
    <w:rsid w:val="61371BA7"/>
    <w:rsid w:val="613D4CE3"/>
    <w:rsid w:val="613F0A5C"/>
    <w:rsid w:val="61446072"/>
    <w:rsid w:val="614E7532"/>
    <w:rsid w:val="61F01D56"/>
    <w:rsid w:val="6227330E"/>
    <w:rsid w:val="62540537"/>
    <w:rsid w:val="62D2214A"/>
    <w:rsid w:val="62EC39A0"/>
    <w:rsid w:val="63351E52"/>
    <w:rsid w:val="638440F8"/>
    <w:rsid w:val="63860BC4"/>
    <w:rsid w:val="63AD2324"/>
    <w:rsid w:val="63B31DA0"/>
    <w:rsid w:val="63BC2837"/>
    <w:rsid w:val="63E456D1"/>
    <w:rsid w:val="63F26259"/>
    <w:rsid w:val="640146EE"/>
    <w:rsid w:val="64496CCB"/>
    <w:rsid w:val="645C36D2"/>
    <w:rsid w:val="646857E3"/>
    <w:rsid w:val="64B17EC2"/>
    <w:rsid w:val="64BE2D8D"/>
    <w:rsid w:val="64E163C4"/>
    <w:rsid w:val="65491EA9"/>
    <w:rsid w:val="65766A5D"/>
    <w:rsid w:val="65E816C2"/>
    <w:rsid w:val="66067D9A"/>
    <w:rsid w:val="661D42A5"/>
    <w:rsid w:val="66A650D9"/>
    <w:rsid w:val="66D02156"/>
    <w:rsid w:val="66DD2EC4"/>
    <w:rsid w:val="671B5EFB"/>
    <w:rsid w:val="676F196F"/>
    <w:rsid w:val="677A27ED"/>
    <w:rsid w:val="67AA2FD5"/>
    <w:rsid w:val="67BF2CDF"/>
    <w:rsid w:val="67D55C76"/>
    <w:rsid w:val="680E1188"/>
    <w:rsid w:val="68365042"/>
    <w:rsid w:val="68550B65"/>
    <w:rsid w:val="685C1EF3"/>
    <w:rsid w:val="68842D4C"/>
    <w:rsid w:val="68C53F3C"/>
    <w:rsid w:val="68E65C61"/>
    <w:rsid w:val="68F95994"/>
    <w:rsid w:val="68FB5BB0"/>
    <w:rsid w:val="69196036"/>
    <w:rsid w:val="697A2F79"/>
    <w:rsid w:val="698A2A90"/>
    <w:rsid w:val="698E432E"/>
    <w:rsid w:val="6A0C19AC"/>
    <w:rsid w:val="6ACD70D8"/>
    <w:rsid w:val="6AE01A85"/>
    <w:rsid w:val="6AF91C7B"/>
    <w:rsid w:val="6B0C5E52"/>
    <w:rsid w:val="6B2334C7"/>
    <w:rsid w:val="6B451364"/>
    <w:rsid w:val="6BC06C3D"/>
    <w:rsid w:val="6BCA6012"/>
    <w:rsid w:val="6BD3071E"/>
    <w:rsid w:val="6BE1241B"/>
    <w:rsid w:val="6C9854C4"/>
    <w:rsid w:val="6CAD5413"/>
    <w:rsid w:val="6CDF30F3"/>
    <w:rsid w:val="6D2F39FF"/>
    <w:rsid w:val="6D3B47CD"/>
    <w:rsid w:val="6D567859"/>
    <w:rsid w:val="6D800432"/>
    <w:rsid w:val="6DE704B1"/>
    <w:rsid w:val="6DE978CF"/>
    <w:rsid w:val="6DF7366C"/>
    <w:rsid w:val="6E34236A"/>
    <w:rsid w:val="6E3C0F5B"/>
    <w:rsid w:val="6EB1286D"/>
    <w:rsid w:val="6EE42C42"/>
    <w:rsid w:val="6F274EAA"/>
    <w:rsid w:val="6F345978"/>
    <w:rsid w:val="6F54601A"/>
    <w:rsid w:val="6F871773"/>
    <w:rsid w:val="6F871F4B"/>
    <w:rsid w:val="7012558D"/>
    <w:rsid w:val="7016507D"/>
    <w:rsid w:val="70223A22"/>
    <w:rsid w:val="70514307"/>
    <w:rsid w:val="70587444"/>
    <w:rsid w:val="706933FF"/>
    <w:rsid w:val="70D80585"/>
    <w:rsid w:val="710F4C54"/>
    <w:rsid w:val="71333A0D"/>
    <w:rsid w:val="715916C6"/>
    <w:rsid w:val="7275252F"/>
    <w:rsid w:val="72900308"/>
    <w:rsid w:val="72A434DA"/>
    <w:rsid w:val="72AE3C93"/>
    <w:rsid w:val="72CF3FE8"/>
    <w:rsid w:val="72FA2A34"/>
    <w:rsid w:val="731A1328"/>
    <w:rsid w:val="738908CF"/>
    <w:rsid w:val="739347FA"/>
    <w:rsid w:val="739468F0"/>
    <w:rsid w:val="73A56664"/>
    <w:rsid w:val="73CB617F"/>
    <w:rsid w:val="740F250F"/>
    <w:rsid w:val="741E6BF6"/>
    <w:rsid w:val="74804A3C"/>
    <w:rsid w:val="74AA2238"/>
    <w:rsid w:val="74CC0400"/>
    <w:rsid w:val="75472D0C"/>
    <w:rsid w:val="75510906"/>
    <w:rsid w:val="75564988"/>
    <w:rsid w:val="75D25EEA"/>
    <w:rsid w:val="77B238DE"/>
    <w:rsid w:val="780E302E"/>
    <w:rsid w:val="783178E9"/>
    <w:rsid w:val="78485FF0"/>
    <w:rsid w:val="78AC273E"/>
    <w:rsid w:val="78CE0BEB"/>
    <w:rsid w:val="78CF226D"/>
    <w:rsid w:val="79222CE5"/>
    <w:rsid w:val="794964C4"/>
    <w:rsid w:val="7967694A"/>
    <w:rsid w:val="79684975"/>
    <w:rsid w:val="798D5225"/>
    <w:rsid w:val="79986B03"/>
    <w:rsid w:val="79C124FE"/>
    <w:rsid w:val="79C478F8"/>
    <w:rsid w:val="79DC3B51"/>
    <w:rsid w:val="7A48677B"/>
    <w:rsid w:val="7A8552D9"/>
    <w:rsid w:val="7A94376E"/>
    <w:rsid w:val="7A9814B1"/>
    <w:rsid w:val="7AA5772A"/>
    <w:rsid w:val="7AB03FD0"/>
    <w:rsid w:val="7ABB519F"/>
    <w:rsid w:val="7B0408F4"/>
    <w:rsid w:val="7B456885"/>
    <w:rsid w:val="7B737828"/>
    <w:rsid w:val="7BB06386"/>
    <w:rsid w:val="7BC462D5"/>
    <w:rsid w:val="7C1E1C48"/>
    <w:rsid w:val="7C354ADD"/>
    <w:rsid w:val="7C7E6484"/>
    <w:rsid w:val="7CA270D6"/>
    <w:rsid w:val="7D083FA0"/>
    <w:rsid w:val="7D3B4375"/>
    <w:rsid w:val="7D5B4A17"/>
    <w:rsid w:val="7D6A07B6"/>
    <w:rsid w:val="7D6A4DA6"/>
    <w:rsid w:val="7DD547CA"/>
    <w:rsid w:val="7DDA1DE0"/>
    <w:rsid w:val="7DFF1847"/>
    <w:rsid w:val="7E024E93"/>
    <w:rsid w:val="7E2B6198"/>
    <w:rsid w:val="7E3E5BC9"/>
    <w:rsid w:val="7E613260"/>
    <w:rsid w:val="7E865AC4"/>
    <w:rsid w:val="7EF944E8"/>
    <w:rsid w:val="7F061AE9"/>
    <w:rsid w:val="7F235B00"/>
    <w:rsid w:val="7F3A624F"/>
    <w:rsid w:val="7F5C1829"/>
    <w:rsid w:val="7F7E49ED"/>
    <w:rsid w:val="7F8518D8"/>
    <w:rsid w:val="7FD265F6"/>
    <w:rsid w:val="7FD30895"/>
    <w:rsid w:val="7FE707E4"/>
    <w:rsid w:val="BFB2B1BA"/>
    <w:rsid w:val="DFDEB665"/>
    <w:rsid w:val="EFFFBC49"/>
    <w:rsid w:val="FADF1768"/>
    <w:rsid w:val="FF3F3F32"/>
    <w:rsid w:val="FFEF2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3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customStyle="1" w:styleId="3">
    <w:name w:val="Default"/>
    <w:basedOn w:val="1"/>
    <w:qFormat/>
    <w:uiPriority w:val="99"/>
    <w:pPr>
      <w:autoSpaceDE w:val="0"/>
      <w:autoSpaceDN w:val="0"/>
      <w:adjustRightInd w:val="0"/>
      <w:jc w:val="left"/>
    </w:pPr>
    <w:rPr>
      <w:rFonts w:ascii="仿宋_GB2312" w:hAnsi="Calibri" w:eastAsia="仿宋_GB2312"/>
      <w:color w:val="000000"/>
      <w:kern w:val="0"/>
      <w:sz w:val="24"/>
      <w:szCs w:val="24"/>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jc w:val="center"/>
    </w:pPr>
    <w:rPr>
      <w:sz w:val="18"/>
      <w:szCs w:val="18"/>
    </w:rPr>
  </w:style>
  <w:style w:type="paragraph" w:styleId="6">
    <w:name w:val="footnote text"/>
    <w:basedOn w:val="1"/>
    <w:unhideWhenUsed/>
    <w:qFormat/>
    <w:uiPriority w:val="99"/>
    <w:pPr>
      <w:snapToGrid w:val="0"/>
      <w:jc w:val="left"/>
    </w:pPr>
    <w:rPr>
      <w:sz w:val="18"/>
      <w:szCs w:val="18"/>
    </w:rPr>
  </w:style>
  <w:style w:type="paragraph" w:styleId="7">
    <w:name w:val="Normal (Web)"/>
    <w:basedOn w:val="1"/>
    <w:qFormat/>
    <w:uiPriority w:val="0"/>
    <w:pPr>
      <w:spacing w:before="100" w:beforeAutospacing="1" w:after="100" w:afterAutospacing="1"/>
    </w:pPr>
  </w:style>
  <w:style w:type="paragraph" w:styleId="8">
    <w:name w:val="Title"/>
    <w:basedOn w:val="1"/>
    <w:next w:val="1"/>
    <w:qFormat/>
    <w:uiPriority w:val="99"/>
    <w:pPr>
      <w:adjustRightInd w:val="0"/>
      <w:snapToGrid w:val="0"/>
      <w:spacing w:line="560" w:lineRule="exact"/>
      <w:jc w:val="center"/>
      <w:outlineLvl w:val="0"/>
    </w:pPr>
    <w:rPr>
      <w:rFonts w:ascii="方正小标宋_GBK" w:hAnsi="Arial" w:eastAsia="方正小标宋_GBK"/>
      <w:sz w:val="44"/>
    </w:rPr>
  </w:style>
  <w:style w:type="paragraph" w:styleId="9">
    <w:name w:val="Body Text First Indent"/>
    <w:basedOn w:val="2"/>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styleId="14">
    <w:name w:val="footnote reference"/>
    <w:unhideWhenUsed/>
    <w:qFormat/>
    <w:uiPriority w:val="99"/>
    <w:rPr>
      <w:vertAlign w:val="superscript"/>
    </w:rPr>
  </w:style>
  <w:style w:type="paragraph" w:customStyle="1" w:styleId="15">
    <w:name w:val="正文 A"/>
    <w:next w:val="16"/>
    <w:qFormat/>
    <w:uiPriority w:val="0"/>
    <w:pPr>
      <w:widowControl w:val="0"/>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
    <w:name w:val="正文文本1"/>
    <w:qFormat/>
    <w:uiPriority w:val="0"/>
    <w:pPr>
      <w:widowControl w:val="0"/>
      <w:spacing w:after="120" w:line="560" w:lineRule="exact"/>
      <w:ind w:firstLine="640"/>
      <w:jc w:val="both"/>
    </w:pPr>
    <w:rPr>
      <w:rFonts w:ascii="Calibri" w:hAnsi="Calibri" w:eastAsia="Arial Unicode MS" w:cs="Arial Unicode MS"/>
      <w:color w:val="000000"/>
      <w:kern w:val="2"/>
      <w:sz w:val="32"/>
      <w:szCs w:val="32"/>
      <w:lang w:val="en-US" w:eastAsia="zh-CN" w:bidi="ar-SA"/>
    </w:rPr>
  </w:style>
  <w:style w:type="paragraph" w:customStyle="1" w:styleId="17">
    <w:name w:val="普通(网站)1"/>
    <w:qFormat/>
    <w:uiPriority w:val="0"/>
    <w:pPr>
      <w:widowControl w:val="0"/>
      <w:spacing w:after="160" w:line="278" w:lineRule="auto"/>
      <w:jc w:val="both"/>
    </w:pPr>
    <w:rPr>
      <w:rFonts w:ascii="Calibri" w:hAnsi="Calibri" w:eastAsia="Calibri" w:cs="Calibri"/>
      <w:color w:val="000000"/>
      <w:kern w:val="2"/>
      <w:sz w:val="24"/>
      <w:szCs w:val="24"/>
      <w:lang w:val="en-US" w:eastAsia="zh-CN" w:bidi="ar-SA"/>
    </w:rPr>
  </w:style>
  <w:style w:type="paragraph" w:customStyle="1" w:styleId="18">
    <w:name w:val="p3 Char"/>
    <w:basedOn w:val="1"/>
    <w:qFormat/>
    <w:uiPriority w:val="0"/>
    <w:pPr>
      <w:spacing w:before="100" w:beforeAutospacing="1" w:after="100" w:afterAutospacing="1" w:line="600" w:lineRule="atLeast"/>
      <w:ind w:firstLine="480"/>
    </w:pPr>
    <w:rPr>
      <w:sz w:val="26"/>
      <w:szCs w:val="26"/>
    </w:rPr>
  </w:style>
  <w:style w:type="character" w:customStyle="1" w:styleId="19">
    <w:name w:val="19"/>
    <w:basedOn w:val="12"/>
    <w:qFormat/>
    <w:uiPriority w:val="0"/>
    <w:rPr>
      <w:rFonts w:hint="default" w:ascii="Times New Roman" w:hAnsi="Times New Roman" w:cs="Times New Roman"/>
      <w:b/>
      <w:bCs/>
    </w:rPr>
  </w:style>
  <w:style w:type="paragraph" w:customStyle="1" w:styleId="20">
    <w:name w:val="正文2"/>
    <w:basedOn w:val="1"/>
    <w:next w:val="1"/>
    <w:qFormat/>
    <w:uiPriority w:val="0"/>
  </w:style>
  <w:style w:type="character" w:customStyle="1" w:styleId="21">
    <w:name w:val="17"/>
    <w:basedOn w:val="12"/>
    <w:qFormat/>
    <w:uiPriority w:val="0"/>
    <w:rPr>
      <w:rFonts w:hint="default" w:ascii="Times New Roman" w:hAnsi="Times New Roman" w:cs="Times New Roman"/>
      <w:sz w:val="24"/>
      <w:szCs w:val="24"/>
    </w:rPr>
  </w:style>
  <w:style w:type="character" w:customStyle="1" w:styleId="22">
    <w:name w:val="15"/>
    <w:basedOn w:val="12"/>
    <w:qFormat/>
    <w:uiPriority w:val="0"/>
    <w:rPr>
      <w:rFonts w:hint="default" w:ascii="Times New Roman" w:hAnsi="Times New Roman" w:cs="Times New Roman"/>
      <w:b/>
      <w:bCs/>
      <w:color w:val="000000"/>
      <w:sz w:val="24"/>
      <w:szCs w:val="24"/>
    </w:rPr>
  </w:style>
  <w:style w:type="paragraph" w:customStyle="1" w:styleId="23">
    <w:name w:val="style10"/>
    <w:basedOn w:val="1"/>
    <w:qFormat/>
    <w:uiPriority w:val="0"/>
    <w:pPr>
      <w:spacing w:before="100" w:beforeAutospacing="1" w:after="100" w:afterAutospacing="1"/>
    </w:pPr>
    <w:rPr>
      <w:sz w:val="27"/>
      <w:szCs w:val="27"/>
    </w:rPr>
  </w:style>
  <w:style w:type="table" w:customStyle="1" w:styleId="24">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1267</Words>
  <Characters>1367</Characters>
  <Lines>9</Lines>
  <Paragraphs>2</Paragraphs>
  <TotalTime>8</TotalTime>
  <ScaleCrop>false</ScaleCrop>
  <LinksUpToDate>false</LinksUpToDate>
  <CharactersWithSpaces>1367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2025-01-23T15:06:00Z</dcterms:created>
  <dc:creator>user</dc:creator>
  <cp:lastModifiedBy>奔跑的牛肉干儿</cp:lastModifiedBy>
  <dcterms:modified xsi:type="dcterms:W3CDTF">2025-02-06T04:12:52Z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0830758B99D448B98C02C231E56BB6C6_13</vt:lpwstr>
  </property>
  <property fmtid="{D5CDD505-2E9C-101B-9397-08002B2CF9AE}" pid="4" name="KSOTemplateDocerSaveRecord">
    <vt:lpwstr>eyJoZGlkIjoiZTc3ZjA3MTY4MjBjMjk3MWJlZjU2Y2I2OGZhZmFiMWUiLCJ1c2VySWQiOiIxMDUyNDk5NjQ1In0=</vt:lpwstr>
  </property>
</Properties>
</file>